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A849" w14:textId="77777777" w:rsidR="002F065E" w:rsidRDefault="002F065E">
      <w:pPr>
        <w:jc w:val="center"/>
      </w:pPr>
    </w:p>
    <w:p w14:paraId="2D7ABBBB" w14:textId="77777777" w:rsidR="002F065E" w:rsidRDefault="002F065E">
      <w:pPr>
        <w:jc w:val="center"/>
      </w:pPr>
    </w:p>
    <w:p w14:paraId="5880CC26" w14:textId="1B65AC9E" w:rsidR="002F065E" w:rsidRDefault="002F065E">
      <w:pPr>
        <w:jc w:val="center"/>
      </w:pPr>
    </w:p>
    <w:p w14:paraId="6024B820" w14:textId="269BEAE3" w:rsidR="002F065E" w:rsidRDefault="00A05A0B">
      <w:pPr>
        <w:jc w:val="center"/>
      </w:pPr>
      <w:r>
        <w:rPr>
          <w:noProof/>
        </w:rPr>
        <w:drawing>
          <wp:anchor distT="0" distB="0" distL="114300" distR="114300" simplePos="0" relativeHeight="251661312" behindDoc="0" locked="0" layoutInCell="1" allowOverlap="1" wp14:anchorId="214276FF" wp14:editId="37B1F196">
            <wp:simplePos x="0" y="0"/>
            <wp:positionH relativeFrom="column">
              <wp:posOffset>2824360</wp:posOffset>
            </wp:positionH>
            <wp:positionV relativeFrom="page">
              <wp:posOffset>1738563</wp:posOffset>
            </wp:positionV>
            <wp:extent cx="1219200" cy="69278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92785"/>
                    </a:xfrm>
                    <a:prstGeom prst="rect">
                      <a:avLst/>
                    </a:prstGeom>
                    <a:noFill/>
                  </pic:spPr>
                </pic:pic>
              </a:graphicData>
            </a:graphic>
          </wp:anchor>
        </w:drawing>
      </w:r>
    </w:p>
    <w:p w14:paraId="7BB89A29" w14:textId="77777777" w:rsidR="004B3D26" w:rsidRDefault="002F065E" w:rsidP="004B3D26">
      <w:r>
        <w:t xml:space="preserve"> </w:t>
      </w:r>
    </w:p>
    <w:p w14:paraId="6B3F2DD6" w14:textId="77777777" w:rsidR="00B667BA" w:rsidRPr="00412AE3" w:rsidRDefault="00B667BA">
      <w:pPr>
        <w:jc w:val="center"/>
        <w:rPr>
          <w:rFonts w:asciiTheme="minorHAnsi" w:hAnsiTheme="minorHAnsi" w:cstheme="minorHAnsi"/>
          <w:sz w:val="30"/>
        </w:rPr>
      </w:pPr>
      <w:r w:rsidRPr="00412AE3">
        <w:rPr>
          <w:rFonts w:asciiTheme="minorHAnsi" w:hAnsiTheme="minorHAnsi" w:cstheme="minorHAnsi"/>
          <w:sz w:val="30"/>
        </w:rPr>
        <w:t>WorkSource Montgomery</w:t>
      </w:r>
    </w:p>
    <w:p w14:paraId="18715682" w14:textId="163FC8FA" w:rsidR="002F065E" w:rsidRPr="00412AE3" w:rsidRDefault="00B667BA">
      <w:pPr>
        <w:jc w:val="center"/>
        <w:rPr>
          <w:rFonts w:asciiTheme="minorHAnsi" w:hAnsiTheme="minorHAnsi" w:cstheme="minorHAnsi"/>
          <w:sz w:val="30"/>
        </w:rPr>
      </w:pPr>
      <w:r w:rsidRPr="00412AE3">
        <w:rPr>
          <w:rFonts w:asciiTheme="minorHAnsi" w:hAnsiTheme="minorHAnsi" w:cstheme="minorHAnsi"/>
          <w:sz w:val="30"/>
        </w:rPr>
        <w:t>1801 Rockville Pike</w:t>
      </w:r>
    </w:p>
    <w:p w14:paraId="4F108487" w14:textId="2EF457D7" w:rsidR="002F065E" w:rsidRPr="00412AE3" w:rsidRDefault="00B667BA">
      <w:pPr>
        <w:jc w:val="center"/>
        <w:rPr>
          <w:rFonts w:asciiTheme="minorHAnsi" w:hAnsiTheme="minorHAnsi" w:cstheme="minorHAnsi"/>
          <w:sz w:val="30"/>
        </w:rPr>
      </w:pPr>
      <w:r w:rsidRPr="00412AE3">
        <w:rPr>
          <w:rFonts w:asciiTheme="minorHAnsi" w:hAnsiTheme="minorHAnsi" w:cstheme="minorHAnsi"/>
          <w:sz w:val="30"/>
        </w:rPr>
        <w:t>Suite 320</w:t>
      </w:r>
    </w:p>
    <w:p w14:paraId="6EDA9F74" w14:textId="16B70815" w:rsidR="00B667BA" w:rsidRPr="00412AE3" w:rsidRDefault="00B667BA">
      <w:pPr>
        <w:jc w:val="center"/>
        <w:rPr>
          <w:rFonts w:asciiTheme="minorHAnsi" w:hAnsiTheme="minorHAnsi" w:cstheme="minorHAnsi"/>
          <w:sz w:val="30"/>
        </w:rPr>
      </w:pPr>
      <w:r w:rsidRPr="00412AE3">
        <w:rPr>
          <w:rFonts w:asciiTheme="minorHAnsi" w:hAnsiTheme="minorHAnsi" w:cstheme="minorHAnsi"/>
          <w:sz w:val="30"/>
        </w:rPr>
        <w:t>Rockville, MD 20852</w:t>
      </w:r>
    </w:p>
    <w:p w14:paraId="47B91DF0" w14:textId="77777777" w:rsidR="002F065E" w:rsidRPr="00412AE3" w:rsidRDefault="002F065E">
      <w:pPr>
        <w:jc w:val="center"/>
        <w:rPr>
          <w:rFonts w:asciiTheme="minorHAnsi" w:hAnsiTheme="minorHAnsi" w:cstheme="minorHAnsi"/>
          <w:sz w:val="30"/>
        </w:rPr>
      </w:pPr>
    </w:p>
    <w:p w14:paraId="23BE536F" w14:textId="77777777" w:rsidR="002F065E" w:rsidRPr="00412AE3" w:rsidRDefault="002F065E">
      <w:pPr>
        <w:jc w:val="center"/>
        <w:rPr>
          <w:rFonts w:asciiTheme="minorHAnsi" w:hAnsiTheme="minorHAnsi" w:cstheme="minorHAnsi"/>
          <w:sz w:val="30"/>
        </w:rPr>
      </w:pPr>
    </w:p>
    <w:p w14:paraId="24C3E3E5" w14:textId="77777777" w:rsidR="002F065E" w:rsidRPr="00FC52BB" w:rsidRDefault="002F065E" w:rsidP="00412AE3">
      <w:pPr>
        <w:jc w:val="center"/>
        <w:rPr>
          <w:rFonts w:asciiTheme="minorHAnsi" w:hAnsiTheme="minorHAnsi" w:cstheme="minorHAnsi"/>
          <w:b/>
          <w:sz w:val="28"/>
          <w:szCs w:val="28"/>
        </w:rPr>
      </w:pPr>
      <w:bookmarkStart w:id="0" w:name="_Toc513971347"/>
      <w:r w:rsidRPr="00FC52BB">
        <w:rPr>
          <w:rFonts w:asciiTheme="minorHAnsi" w:hAnsiTheme="minorHAnsi" w:cstheme="minorHAnsi"/>
          <w:b/>
          <w:sz w:val="28"/>
          <w:szCs w:val="28"/>
        </w:rPr>
        <w:t>REQUEST FOR PROPOSALS</w:t>
      </w:r>
      <w:bookmarkEnd w:id="0"/>
    </w:p>
    <w:p w14:paraId="0A0A96F2" w14:textId="77777777" w:rsidR="002F065E" w:rsidRPr="00FC52BB" w:rsidRDefault="002F065E" w:rsidP="00412AE3">
      <w:pPr>
        <w:jc w:val="center"/>
        <w:rPr>
          <w:rFonts w:asciiTheme="minorHAnsi" w:hAnsiTheme="minorHAnsi" w:cstheme="minorHAnsi"/>
          <w:b/>
          <w:sz w:val="28"/>
          <w:szCs w:val="28"/>
        </w:rPr>
      </w:pPr>
    </w:p>
    <w:p w14:paraId="534D71B8" w14:textId="77777777" w:rsidR="009A71C8" w:rsidRPr="00FC52BB" w:rsidRDefault="009A71C8" w:rsidP="00412AE3">
      <w:pPr>
        <w:jc w:val="center"/>
        <w:rPr>
          <w:rFonts w:asciiTheme="minorHAnsi" w:hAnsiTheme="minorHAnsi" w:cstheme="minorHAnsi"/>
          <w:b/>
          <w:sz w:val="28"/>
          <w:szCs w:val="28"/>
        </w:rPr>
      </w:pPr>
      <w:r w:rsidRPr="00FC52BB">
        <w:rPr>
          <w:rFonts w:asciiTheme="minorHAnsi" w:hAnsiTheme="minorHAnsi" w:cstheme="minorHAnsi"/>
          <w:b/>
          <w:sz w:val="28"/>
          <w:szCs w:val="28"/>
        </w:rPr>
        <w:t>One-Stop Operator</w:t>
      </w:r>
    </w:p>
    <w:p w14:paraId="5D107556" w14:textId="0904BDA6" w:rsidR="002F065E" w:rsidRPr="00412AE3" w:rsidRDefault="00B667BA" w:rsidP="00412AE3">
      <w:pPr>
        <w:jc w:val="center"/>
        <w:rPr>
          <w:rFonts w:asciiTheme="minorHAnsi" w:hAnsiTheme="minorHAnsi" w:cstheme="minorHAnsi"/>
          <w:b/>
          <w:sz w:val="32"/>
        </w:rPr>
      </w:pPr>
      <w:r w:rsidRPr="00FC52BB">
        <w:rPr>
          <w:rFonts w:asciiTheme="minorHAnsi" w:hAnsiTheme="minorHAnsi" w:cstheme="minorHAnsi"/>
          <w:b/>
          <w:sz w:val="28"/>
          <w:szCs w:val="28"/>
        </w:rPr>
        <w:t>WorkSource Montgomery</w:t>
      </w:r>
      <w:r w:rsidR="00412AE3" w:rsidRPr="00FC52BB">
        <w:rPr>
          <w:rFonts w:asciiTheme="minorHAnsi" w:hAnsiTheme="minorHAnsi" w:cstheme="minorHAnsi"/>
          <w:b/>
          <w:sz w:val="28"/>
          <w:szCs w:val="28"/>
        </w:rPr>
        <w:t>, Inc.</w:t>
      </w:r>
    </w:p>
    <w:p w14:paraId="5B7247BF" w14:textId="77777777" w:rsidR="002F065E" w:rsidRPr="00412AE3" w:rsidRDefault="002F065E" w:rsidP="00412AE3">
      <w:pPr>
        <w:jc w:val="center"/>
        <w:rPr>
          <w:rFonts w:asciiTheme="minorHAnsi" w:hAnsiTheme="minorHAnsi" w:cstheme="minorHAnsi"/>
          <w:b/>
          <w:sz w:val="32"/>
        </w:rPr>
      </w:pPr>
    </w:p>
    <w:p w14:paraId="4A374C9E" w14:textId="77777777" w:rsidR="002F065E" w:rsidRPr="00412AE3" w:rsidRDefault="002F065E">
      <w:pPr>
        <w:jc w:val="center"/>
        <w:rPr>
          <w:rFonts w:asciiTheme="minorHAnsi" w:hAnsiTheme="minorHAnsi" w:cstheme="minorHAnsi"/>
          <w:b/>
          <w:sz w:val="32"/>
        </w:rPr>
      </w:pPr>
    </w:p>
    <w:p w14:paraId="46832842" w14:textId="77777777" w:rsidR="002F065E" w:rsidRPr="00412AE3" w:rsidRDefault="002F065E">
      <w:pPr>
        <w:jc w:val="center"/>
        <w:rPr>
          <w:rFonts w:asciiTheme="minorHAnsi" w:hAnsiTheme="minorHAnsi" w:cstheme="minorHAnsi"/>
          <w:b/>
          <w:sz w:val="30"/>
        </w:rPr>
      </w:pPr>
    </w:p>
    <w:p w14:paraId="30AC442B" w14:textId="77777777" w:rsidR="002F065E" w:rsidRPr="00412AE3" w:rsidRDefault="002F065E">
      <w:pPr>
        <w:jc w:val="center"/>
        <w:rPr>
          <w:rFonts w:asciiTheme="minorHAnsi" w:hAnsiTheme="minorHAnsi" w:cstheme="minorHAnsi"/>
          <w:b/>
          <w:sz w:val="30"/>
        </w:rPr>
      </w:pPr>
    </w:p>
    <w:p w14:paraId="5BBFF771" w14:textId="77777777" w:rsidR="002F065E" w:rsidRPr="00FC52BB" w:rsidRDefault="002F065E">
      <w:pPr>
        <w:rPr>
          <w:rFonts w:asciiTheme="minorHAnsi" w:hAnsiTheme="minorHAnsi" w:cstheme="minorHAnsi"/>
          <w:szCs w:val="24"/>
        </w:rPr>
      </w:pPr>
      <w:r w:rsidRPr="00FC52BB">
        <w:rPr>
          <w:rFonts w:asciiTheme="minorHAnsi" w:hAnsiTheme="minorHAnsi" w:cstheme="minorHAnsi"/>
          <w:szCs w:val="24"/>
        </w:rPr>
        <w:t>Submit Sealed Competitive Proposals To:</w:t>
      </w:r>
    </w:p>
    <w:p w14:paraId="6E849160" w14:textId="77777777" w:rsidR="002F065E" w:rsidRPr="00FC52BB" w:rsidRDefault="002F065E">
      <w:pPr>
        <w:rPr>
          <w:rFonts w:asciiTheme="minorHAnsi" w:hAnsiTheme="minorHAnsi" w:cstheme="minorHAnsi"/>
          <w:szCs w:val="24"/>
        </w:rPr>
      </w:pPr>
    </w:p>
    <w:p w14:paraId="6BA5C062" w14:textId="77777777" w:rsidR="00412AE3" w:rsidRPr="00FC52BB" w:rsidRDefault="00B667BA">
      <w:pPr>
        <w:rPr>
          <w:rFonts w:asciiTheme="minorHAnsi" w:hAnsiTheme="minorHAnsi" w:cstheme="minorHAnsi"/>
          <w:szCs w:val="24"/>
        </w:rPr>
      </w:pPr>
      <w:r w:rsidRPr="00FC52BB">
        <w:rPr>
          <w:rFonts w:asciiTheme="minorHAnsi" w:hAnsiTheme="minorHAnsi" w:cstheme="minorHAnsi"/>
          <w:szCs w:val="24"/>
        </w:rPr>
        <w:t xml:space="preserve">WorkSource Montgomery </w:t>
      </w:r>
    </w:p>
    <w:p w14:paraId="6EC9FC38" w14:textId="06EDD089" w:rsidR="002F065E" w:rsidRPr="00FC52BB" w:rsidRDefault="00412AE3">
      <w:pPr>
        <w:rPr>
          <w:rFonts w:asciiTheme="minorHAnsi" w:hAnsiTheme="minorHAnsi" w:cstheme="minorHAnsi"/>
          <w:szCs w:val="24"/>
        </w:rPr>
      </w:pPr>
      <w:r w:rsidRPr="00FC52BB">
        <w:rPr>
          <w:rFonts w:asciiTheme="minorHAnsi" w:hAnsiTheme="minorHAnsi" w:cstheme="minorHAnsi"/>
          <w:szCs w:val="24"/>
        </w:rPr>
        <w:t xml:space="preserve">One-Stop Operator </w:t>
      </w:r>
      <w:r w:rsidR="009C3BF3" w:rsidRPr="00FC52BB">
        <w:rPr>
          <w:rFonts w:asciiTheme="minorHAnsi" w:hAnsiTheme="minorHAnsi" w:cstheme="minorHAnsi"/>
          <w:szCs w:val="24"/>
        </w:rPr>
        <w:t>Bid Committee</w:t>
      </w:r>
    </w:p>
    <w:p w14:paraId="55DDE35C" w14:textId="15EC343E" w:rsidR="002F065E" w:rsidRPr="00FC52BB" w:rsidRDefault="00B667BA">
      <w:pPr>
        <w:rPr>
          <w:rFonts w:asciiTheme="minorHAnsi" w:hAnsiTheme="minorHAnsi" w:cstheme="minorHAnsi"/>
          <w:szCs w:val="24"/>
          <w:lang w:val="fr-FR"/>
        </w:rPr>
      </w:pPr>
      <w:r w:rsidRPr="00FC52BB">
        <w:rPr>
          <w:rFonts w:asciiTheme="minorHAnsi" w:hAnsiTheme="minorHAnsi" w:cstheme="minorHAnsi"/>
          <w:szCs w:val="24"/>
          <w:lang w:val="fr-FR"/>
        </w:rPr>
        <w:t xml:space="preserve">1801 Rockville Pike </w:t>
      </w:r>
    </w:p>
    <w:p w14:paraId="219CE513" w14:textId="182BB645" w:rsidR="00412AE3" w:rsidRPr="00FC52BB" w:rsidRDefault="00412AE3">
      <w:pPr>
        <w:rPr>
          <w:rFonts w:asciiTheme="minorHAnsi" w:hAnsiTheme="minorHAnsi" w:cstheme="minorHAnsi"/>
          <w:szCs w:val="24"/>
          <w:lang w:val="fr-FR"/>
        </w:rPr>
      </w:pPr>
      <w:r w:rsidRPr="00FC52BB">
        <w:rPr>
          <w:rFonts w:asciiTheme="minorHAnsi" w:hAnsiTheme="minorHAnsi" w:cstheme="minorHAnsi"/>
          <w:szCs w:val="24"/>
          <w:lang w:val="fr-FR"/>
        </w:rPr>
        <w:t>Suite 320</w:t>
      </w:r>
    </w:p>
    <w:p w14:paraId="3C68135E" w14:textId="061AA873" w:rsidR="002F065E" w:rsidRPr="00FC52BB" w:rsidRDefault="00B667BA">
      <w:pPr>
        <w:rPr>
          <w:rFonts w:asciiTheme="minorHAnsi" w:hAnsiTheme="minorHAnsi" w:cstheme="minorHAnsi"/>
          <w:szCs w:val="24"/>
          <w:lang w:val="fr-FR"/>
        </w:rPr>
      </w:pPr>
      <w:r w:rsidRPr="00FC52BB">
        <w:rPr>
          <w:rFonts w:asciiTheme="minorHAnsi" w:hAnsiTheme="minorHAnsi" w:cstheme="minorHAnsi"/>
          <w:szCs w:val="24"/>
          <w:lang w:val="fr-FR"/>
        </w:rPr>
        <w:t>Rockville, MD 20852</w:t>
      </w:r>
    </w:p>
    <w:p w14:paraId="7FBBD9E8" w14:textId="77777777" w:rsidR="002F065E" w:rsidRPr="00FC52BB" w:rsidRDefault="002F065E">
      <w:pPr>
        <w:rPr>
          <w:rFonts w:asciiTheme="minorHAnsi" w:hAnsiTheme="minorHAnsi" w:cstheme="minorHAnsi"/>
          <w:szCs w:val="24"/>
          <w:lang w:val="fr-FR"/>
        </w:rPr>
      </w:pPr>
    </w:p>
    <w:p w14:paraId="64A39489" w14:textId="77777777" w:rsidR="004B531D" w:rsidRPr="00FC52BB" w:rsidRDefault="002F065E">
      <w:pPr>
        <w:rPr>
          <w:rFonts w:asciiTheme="minorHAnsi" w:hAnsiTheme="minorHAnsi" w:cstheme="minorHAnsi"/>
          <w:b/>
          <w:szCs w:val="24"/>
        </w:rPr>
      </w:pPr>
      <w:r w:rsidRPr="00FC52BB">
        <w:rPr>
          <w:rFonts w:asciiTheme="minorHAnsi" w:hAnsiTheme="minorHAnsi" w:cstheme="minorHAnsi"/>
          <w:b/>
          <w:szCs w:val="24"/>
        </w:rPr>
        <w:t xml:space="preserve">Date </w:t>
      </w:r>
      <w:r w:rsidR="00405CEB" w:rsidRPr="00FC52BB">
        <w:rPr>
          <w:rFonts w:asciiTheme="minorHAnsi" w:hAnsiTheme="minorHAnsi" w:cstheme="minorHAnsi"/>
          <w:b/>
          <w:szCs w:val="24"/>
        </w:rPr>
        <w:t>f</w:t>
      </w:r>
      <w:r w:rsidRPr="00FC52BB">
        <w:rPr>
          <w:rFonts w:asciiTheme="minorHAnsi" w:hAnsiTheme="minorHAnsi" w:cstheme="minorHAnsi"/>
          <w:b/>
          <w:szCs w:val="24"/>
        </w:rPr>
        <w:t xml:space="preserve">or Receipt </w:t>
      </w:r>
      <w:r w:rsidR="00405CEB" w:rsidRPr="00FC52BB">
        <w:rPr>
          <w:rFonts w:asciiTheme="minorHAnsi" w:hAnsiTheme="minorHAnsi" w:cstheme="minorHAnsi"/>
          <w:b/>
          <w:szCs w:val="24"/>
        </w:rPr>
        <w:t>o</w:t>
      </w:r>
      <w:r w:rsidR="004B3D26" w:rsidRPr="00FC52BB">
        <w:rPr>
          <w:rFonts w:asciiTheme="minorHAnsi" w:hAnsiTheme="minorHAnsi" w:cstheme="minorHAnsi"/>
          <w:b/>
          <w:szCs w:val="24"/>
        </w:rPr>
        <w:t>f Proposals</w:t>
      </w:r>
      <w:r w:rsidR="004B531D" w:rsidRPr="00FC52BB">
        <w:rPr>
          <w:rFonts w:asciiTheme="minorHAnsi" w:hAnsiTheme="minorHAnsi" w:cstheme="minorHAnsi"/>
          <w:b/>
          <w:szCs w:val="24"/>
        </w:rPr>
        <w:t>:</w:t>
      </w:r>
    </w:p>
    <w:p w14:paraId="23F82E52" w14:textId="5BBA299E" w:rsidR="00091A2A" w:rsidRPr="00FC52BB" w:rsidRDefault="00637DA1" w:rsidP="00A251BD">
      <w:pPr>
        <w:rPr>
          <w:rFonts w:asciiTheme="minorHAnsi" w:hAnsiTheme="minorHAnsi" w:cstheme="minorHAnsi"/>
          <w:b/>
          <w:szCs w:val="24"/>
        </w:rPr>
      </w:pPr>
      <w:r>
        <w:rPr>
          <w:rFonts w:asciiTheme="minorHAnsi" w:hAnsiTheme="minorHAnsi" w:cstheme="minorHAnsi"/>
          <w:b/>
          <w:szCs w:val="24"/>
          <w:highlight w:val="yellow"/>
        </w:rPr>
        <w:t xml:space="preserve">Must be </w:t>
      </w:r>
      <w:r w:rsidR="001803C3">
        <w:rPr>
          <w:rFonts w:asciiTheme="minorHAnsi" w:hAnsiTheme="minorHAnsi" w:cstheme="minorHAnsi"/>
          <w:b/>
          <w:szCs w:val="24"/>
          <w:highlight w:val="yellow"/>
        </w:rPr>
        <w:t>received in WSM office by January 11</w:t>
      </w:r>
      <w:r w:rsidR="002F790A">
        <w:rPr>
          <w:rFonts w:asciiTheme="minorHAnsi" w:hAnsiTheme="minorHAnsi" w:cstheme="minorHAnsi"/>
          <w:b/>
          <w:szCs w:val="24"/>
          <w:highlight w:val="yellow"/>
        </w:rPr>
        <w:t>,</w:t>
      </w:r>
      <w:r>
        <w:rPr>
          <w:rFonts w:asciiTheme="minorHAnsi" w:hAnsiTheme="minorHAnsi" w:cstheme="minorHAnsi"/>
          <w:b/>
          <w:szCs w:val="24"/>
          <w:highlight w:val="yellow"/>
        </w:rPr>
        <w:t xml:space="preserve"> 2019</w:t>
      </w:r>
      <w:r w:rsidR="001803C3">
        <w:rPr>
          <w:rFonts w:asciiTheme="minorHAnsi" w:hAnsiTheme="minorHAnsi" w:cstheme="minorHAnsi"/>
          <w:b/>
          <w:szCs w:val="24"/>
          <w:highlight w:val="yellow"/>
        </w:rPr>
        <w:t>, at 4 p.m.</w:t>
      </w:r>
      <w:bookmarkStart w:id="1" w:name="_GoBack"/>
      <w:bookmarkEnd w:id="1"/>
      <w:r w:rsidR="002F790A">
        <w:rPr>
          <w:rFonts w:asciiTheme="minorHAnsi" w:hAnsiTheme="minorHAnsi" w:cstheme="minorHAnsi"/>
          <w:b/>
          <w:szCs w:val="24"/>
          <w:highlight w:val="yellow"/>
        </w:rPr>
        <w:t xml:space="preserve"> </w:t>
      </w:r>
      <w:bookmarkStart w:id="2" w:name="_Toc223326537"/>
    </w:p>
    <w:p w14:paraId="1F005EFB" w14:textId="6DA387EE" w:rsidR="00CC6510" w:rsidRPr="00412AE3" w:rsidRDefault="00522B40" w:rsidP="00A05A0B">
      <w:pPr>
        <w:rPr>
          <w:rFonts w:asciiTheme="minorHAnsi" w:hAnsiTheme="minorHAnsi" w:cstheme="minorHAnsi"/>
          <w:szCs w:val="24"/>
        </w:rPr>
      </w:pPr>
      <w:r w:rsidRPr="00412AE3">
        <w:rPr>
          <w:rFonts w:asciiTheme="minorHAnsi" w:hAnsiTheme="minorHAnsi" w:cstheme="minorHAnsi"/>
          <w:b/>
        </w:rPr>
        <w:br w:type="page"/>
      </w:r>
      <w:bookmarkEnd w:id="2"/>
    </w:p>
    <w:p w14:paraId="14BB10DD" w14:textId="08B9A0A1" w:rsidR="00FD2DE0" w:rsidRPr="004D5FC0" w:rsidRDefault="00FD2DE0" w:rsidP="00E2388D">
      <w:pPr>
        <w:tabs>
          <w:tab w:val="left" w:pos="720"/>
          <w:tab w:val="right" w:pos="10080"/>
        </w:tabs>
        <w:spacing w:line="240" w:lineRule="atLeast"/>
        <w:ind w:right="10"/>
        <w:jc w:val="center"/>
        <w:rPr>
          <w:rFonts w:ascii="Calibri" w:hAnsi="Calibri" w:cs="Calibri"/>
        </w:rPr>
      </w:pPr>
      <w:r w:rsidRPr="004D5FC0">
        <w:rPr>
          <w:rFonts w:ascii="Calibri" w:hAnsi="Calibri" w:cs="Calibri"/>
        </w:rPr>
        <w:lastRenderedPageBreak/>
        <w:t>Table of Contents</w:t>
      </w:r>
    </w:p>
    <w:p w14:paraId="6782A38F" w14:textId="77777777" w:rsidR="00FD2DE0" w:rsidRPr="004D5FC0" w:rsidRDefault="00FD2DE0" w:rsidP="00FD2DE0">
      <w:pPr>
        <w:tabs>
          <w:tab w:val="left" w:pos="720"/>
          <w:tab w:val="right" w:pos="10080"/>
        </w:tabs>
        <w:spacing w:line="240" w:lineRule="atLeast"/>
        <w:ind w:right="10"/>
        <w:rPr>
          <w:rFonts w:ascii="Calibri" w:hAnsi="Calibri" w:cs="Calibri"/>
        </w:rPr>
      </w:pPr>
    </w:p>
    <w:p w14:paraId="19C98469" w14:textId="77777777" w:rsidR="00FD2DE0" w:rsidRPr="004D5FC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1.</w:t>
      </w:r>
      <w:r w:rsidRPr="004D5FC0">
        <w:rPr>
          <w:rFonts w:ascii="Calibri" w:hAnsi="Calibri" w:cs="Calibri"/>
        </w:rPr>
        <w:tab/>
        <w:t>Section A:  Introduction and Statement of Intent</w:t>
      </w:r>
    </w:p>
    <w:p w14:paraId="62E9735A" w14:textId="77777777" w:rsidR="00FD2DE0" w:rsidRPr="004D5FC0" w:rsidRDefault="00FD2DE0" w:rsidP="00FD2DE0">
      <w:pPr>
        <w:tabs>
          <w:tab w:val="left" w:pos="720"/>
          <w:tab w:val="right" w:pos="10080"/>
        </w:tabs>
        <w:spacing w:after="200" w:line="240" w:lineRule="atLeast"/>
        <w:ind w:left="720" w:right="10"/>
        <w:contextualSpacing/>
        <w:rPr>
          <w:rFonts w:ascii="Calibri" w:eastAsia="Calibri" w:hAnsi="Calibri" w:cs="Calibri"/>
        </w:rPr>
      </w:pPr>
      <w:r w:rsidRPr="004D5FC0">
        <w:rPr>
          <w:rFonts w:ascii="Calibri" w:eastAsia="Calibri" w:hAnsi="Calibri" w:cs="Calibri"/>
        </w:rPr>
        <w:t>1.1   Purpose of RFP</w:t>
      </w:r>
    </w:p>
    <w:p w14:paraId="30FB4147" w14:textId="77777777" w:rsidR="00FD2DE0" w:rsidRPr="004D5FC0" w:rsidRDefault="00FD2DE0" w:rsidP="00FD2DE0">
      <w:pPr>
        <w:tabs>
          <w:tab w:val="left" w:pos="720"/>
          <w:tab w:val="right" w:pos="10080"/>
        </w:tabs>
        <w:spacing w:after="200" w:line="240" w:lineRule="atLeast"/>
        <w:ind w:left="720" w:right="10"/>
        <w:contextualSpacing/>
        <w:rPr>
          <w:rFonts w:ascii="Calibri" w:eastAsia="Calibri" w:hAnsi="Calibri" w:cs="Calibri"/>
        </w:rPr>
      </w:pPr>
      <w:r w:rsidRPr="004D5FC0">
        <w:rPr>
          <w:rFonts w:ascii="Calibri" w:eastAsia="Calibri" w:hAnsi="Calibri" w:cs="Calibri"/>
        </w:rPr>
        <w:t>1.2   WIOA</w:t>
      </w:r>
    </w:p>
    <w:p w14:paraId="320404C1" w14:textId="79A05B9C" w:rsidR="00FD2DE0" w:rsidRPr="004D5FC0" w:rsidRDefault="00FD2DE0" w:rsidP="00FD2DE0">
      <w:pPr>
        <w:tabs>
          <w:tab w:val="left" w:pos="720"/>
          <w:tab w:val="right" w:pos="10080"/>
        </w:tabs>
        <w:spacing w:after="200" w:line="240" w:lineRule="atLeast"/>
        <w:ind w:left="720" w:right="10"/>
        <w:contextualSpacing/>
        <w:rPr>
          <w:rFonts w:ascii="Calibri" w:eastAsia="Calibri" w:hAnsi="Calibri" w:cs="Calibri"/>
        </w:rPr>
      </w:pPr>
      <w:r w:rsidRPr="004D5FC0">
        <w:rPr>
          <w:rFonts w:ascii="Calibri" w:eastAsia="Calibri" w:hAnsi="Calibri" w:cs="Calibri"/>
        </w:rPr>
        <w:t xml:space="preserve">1.3   Communication </w:t>
      </w:r>
      <w:r w:rsidR="00DE3DB3">
        <w:rPr>
          <w:rFonts w:ascii="Calibri" w:eastAsia="Calibri" w:hAnsi="Calibri" w:cs="Calibri"/>
        </w:rPr>
        <w:t>P</w:t>
      </w:r>
      <w:r w:rsidRPr="004D5FC0">
        <w:rPr>
          <w:rFonts w:ascii="Calibri" w:eastAsia="Calibri" w:hAnsi="Calibri" w:cs="Calibri"/>
        </w:rPr>
        <w:t>rocedures</w:t>
      </w:r>
    </w:p>
    <w:p w14:paraId="5F373049" w14:textId="77777777" w:rsidR="00FD2DE0" w:rsidRPr="004D5FC0" w:rsidRDefault="00FD2DE0" w:rsidP="00FD2DE0">
      <w:pPr>
        <w:tabs>
          <w:tab w:val="left" w:pos="720"/>
          <w:tab w:val="right" w:pos="10080"/>
        </w:tabs>
        <w:spacing w:after="200" w:line="240" w:lineRule="atLeast"/>
        <w:ind w:left="720" w:right="10"/>
        <w:contextualSpacing/>
        <w:rPr>
          <w:rFonts w:ascii="Calibri" w:eastAsia="Calibri" w:hAnsi="Calibri" w:cs="Calibri"/>
        </w:rPr>
      </w:pPr>
      <w:r w:rsidRPr="004D5FC0">
        <w:rPr>
          <w:rFonts w:ascii="Calibri" w:eastAsia="Calibri" w:hAnsi="Calibri" w:cs="Calibri"/>
        </w:rPr>
        <w:t>1.4   Ex-parte Communication/Conflict of Interest</w:t>
      </w:r>
    </w:p>
    <w:p w14:paraId="634447FE" w14:textId="17E75940" w:rsidR="00FD2DE0" w:rsidRPr="004D5FC0" w:rsidRDefault="00FD2DE0" w:rsidP="00FD2DE0">
      <w:pPr>
        <w:tabs>
          <w:tab w:val="left" w:pos="720"/>
          <w:tab w:val="right" w:pos="10080"/>
        </w:tabs>
        <w:spacing w:after="200" w:line="240" w:lineRule="atLeast"/>
        <w:ind w:left="720" w:right="10"/>
        <w:contextualSpacing/>
        <w:rPr>
          <w:rFonts w:ascii="Calibri" w:eastAsia="Calibri" w:hAnsi="Calibri" w:cs="Calibri"/>
        </w:rPr>
      </w:pPr>
      <w:r w:rsidRPr="004D5FC0">
        <w:rPr>
          <w:rFonts w:ascii="Calibri" w:eastAsia="Calibri" w:hAnsi="Calibri" w:cs="Calibri"/>
        </w:rPr>
        <w:t xml:space="preserve">1.5   Pre-proposal Bidders </w:t>
      </w:r>
      <w:r w:rsidR="00DE3DB3">
        <w:rPr>
          <w:rFonts w:ascii="Calibri" w:eastAsia="Calibri" w:hAnsi="Calibri" w:cs="Calibri"/>
        </w:rPr>
        <w:t>Meeting</w:t>
      </w:r>
    </w:p>
    <w:p w14:paraId="4D8AD58E" w14:textId="77777777" w:rsidR="00FD2DE0" w:rsidRPr="004D5FC0" w:rsidRDefault="00FD2DE0" w:rsidP="00FD2DE0">
      <w:pPr>
        <w:tabs>
          <w:tab w:val="left" w:pos="720"/>
          <w:tab w:val="right" w:pos="10080"/>
        </w:tabs>
        <w:spacing w:after="200" w:line="240" w:lineRule="atLeast"/>
        <w:ind w:left="720" w:right="10"/>
        <w:contextualSpacing/>
        <w:rPr>
          <w:rFonts w:ascii="Calibri" w:eastAsia="Calibri" w:hAnsi="Calibri" w:cs="Calibri"/>
        </w:rPr>
      </w:pPr>
      <w:r w:rsidRPr="004D5FC0">
        <w:rPr>
          <w:rFonts w:ascii="Calibri" w:eastAsia="Calibri" w:hAnsi="Calibri" w:cs="Calibri"/>
        </w:rPr>
        <w:t>1.6   Schedule for Proposal</w:t>
      </w:r>
    </w:p>
    <w:p w14:paraId="622F9335" w14:textId="77777777" w:rsidR="00FD2DE0" w:rsidRPr="004D5FC0" w:rsidRDefault="00FD2DE0" w:rsidP="00FD2DE0">
      <w:pPr>
        <w:tabs>
          <w:tab w:val="left" w:pos="720"/>
          <w:tab w:val="right" w:pos="10080"/>
        </w:tabs>
        <w:spacing w:line="240" w:lineRule="atLeast"/>
        <w:ind w:right="10"/>
        <w:rPr>
          <w:rFonts w:ascii="Calibri" w:hAnsi="Calibri" w:cs="Calibri"/>
        </w:rPr>
      </w:pPr>
    </w:p>
    <w:p w14:paraId="562F444D" w14:textId="77777777" w:rsidR="00FD2DE0" w:rsidRPr="004D5FC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 xml:space="preserve"> 2.</w:t>
      </w:r>
      <w:r w:rsidRPr="004D5FC0">
        <w:rPr>
          <w:rFonts w:ascii="Calibri" w:hAnsi="Calibri" w:cs="Calibri"/>
        </w:rPr>
        <w:tab/>
        <w:t>Section B: Technical Requirements</w:t>
      </w:r>
    </w:p>
    <w:p w14:paraId="6E5C14F6" w14:textId="21579D2E" w:rsidR="00FD2DE0" w:rsidRPr="004D5FC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ab/>
        <w:t xml:space="preserve">2.1 </w:t>
      </w:r>
      <w:r w:rsidR="00DE3DB3">
        <w:rPr>
          <w:rFonts w:ascii="Calibri" w:hAnsi="Calibri" w:cs="Calibri"/>
        </w:rPr>
        <w:t>Statement of Work</w:t>
      </w:r>
    </w:p>
    <w:p w14:paraId="5D9D1D26" w14:textId="3935B8A4" w:rsidR="00FD2DE0" w:rsidRPr="004D5FC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ab/>
        <w:t xml:space="preserve">2.2 Eligible </w:t>
      </w:r>
      <w:r w:rsidR="00DE3DB3">
        <w:rPr>
          <w:rFonts w:ascii="Calibri" w:hAnsi="Calibri" w:cs="Calibri"/>
        </w:rPr>
        <w:t>Bidders</w:t>
      </w:r>
    </w:p>
    <w:p w14:paraId="6F741757" w14:textId="77777777" w:rsidR="00FD2DE0" w:rsidRPr="004D5FC0" w:rsidRDefault="00FD2DE0" w:rsidP="00FD2DE0">
      <w:pPr>
        <w:tabs>
          <w:tab w:val="left" w:pos="720"/>
          <w:tab w:val="right" w:pos="10080"/>
        </w:tabs>
        <w:spacing w:line="240" w:lineRule="atLeast"/>
        <w:ind w:right="10"/>
        <w:rPr>
          <w:rFonts w:ascii="Calibri" w:hAnsi="Calibri" w:cs="Calibri"/>
        </w:rPr>
      </w:pPr>
    </w:p>
    <w:p w14:paraId="53B04AF5" w14:textId="35A71B52" w:rsidR="00FD2DE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3.</w:t>
      </w:r>
      <w:r w:rsidRPr="004D5FC0">
        <w:rPr>
          <w:rFonts w:ascii="Calibri" w:hAnsi="Calibri" w:cs="Calibri"/>
        </w:rPr>
        <w:tab/>
        <w:t>Section C: Corporate Requirements</w:t>
      </w:r>
    </w:p>
    <w:p w14:paraId="66CFF0FB" w14:textId="329C063B" w:rsidR="00DE3DB3" w:rsidRDefault="00DE3DB3" w:rsidP="00FD2DE0">
      <w:pPr>
        <w:tabs>
          <w:tab w:val="left" w:pos="720"/>
          <w:tab w:val="right" w:pos="10080"/>
        </w:tabs>
        <w:spacing w:line="240" w:lineRule="atLeast"/>
        <w:ind w:right="10"/>
        <w:rPr>
          <w:rFonts w:ascii="Calibri" w:hAnsi="Calibri" w:cs="Calibri"/>
        </w:rPr>
      </w:pPr>
      <w:r>
        <w:rPr>
          <w:rFonts w:ascii="Calibri" w:hAnsi="Calibri" w:cs="Calibri"/>
        </w:rPr>
        <w:tab/>
        <w:t>3.1 Relevant Corporate Experience</w:t>
      </w:r>
    </w:p>
    <w:p w14:paraId="26A7D3A9" w14:textId="27151C2B" w:rsidR="00DE3DB3" w:rsidRPr="004D5FC0" w:rsidRDefault="00DE3DB3" w:rsidP="00FD2DE0">
      <w:pPr>
        <w:tabs>
          <w:tab w:val="left" w:pos="720"/>
          <w:tab w:val="right" w:pos="10080"/>
        </w:tabs>
        <w:spacing w:line="240" w:lineRule="atLeast"/>
        <w:ind w:right="10"/>
        <w:rPr>
          <w:rFonts w:ascii="Calibri" w:hAnsi="Calibri" w:cs="Calibri"/>
        </w:rPr>
      </w:pPr>
      <w:r>
        <w:rPr>
          <w:rFonts w:ascii="Calibri" w:hAnsi="Calibri" w:cs="Calibri"/>
        </w:rPr>
        <w:tab/>
      </w:r>
    </w:p>
    <w:p w14:paraId="2D3877A4" w14:textId="6FE66C98" w:rsidR="00FD2DE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4.</w:t>
      </w:r>
      <w:r w:rsidRPr="004D5FC0">
        <w:rPr>
          <w:rFonts w:ascii="Calibri" w:hAnsi="Calibri" w:cs="Calibri"/>
        </w:rPr>
        <w:tab/>
        <w:t>Section D: Staffing and Management Requirements</w:t>
      </w:r>
    </w:p>
    <w:p w14:paraId="75E0EE4A" w14:textId="77777777" w:rsidR="00DE3DB3" w:rsidRPr="004D5FC0" w:rsidRDefault="00DE3DB3" w:rsidP="00FD2DE0">
      <w:pPr>
        <w:tabs>
          <w:tab w:val="left" w:pos="720"/>
          <w:tab w:val="right" w:pos="10080"/>
        </w:tabs>
        <w:spacing w:line="240" w:lineRule="atLeast"/>
        <w:ind w:right="10"/>
        <w:rPr>
          <w:rFonts w:ascii="Calibri" w:hAnsi="Calibri" w:cs="Calibri"/>
        </w:rPr>
      </w:pPr>
    </w:p>
    <w:p w14:paraId="6A5291DD" w14:textId="5CF937A1" w:rsidR="00FD2DE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5.</w:t>
      </w:r>
      <w:r w:rsidRPr="004D5FC0">
        <w:rPr>
          <w:rFonts w:ascii="Calibri" w:hAnsi="Calibri" w:cs="Calibri"/>
        </w:rPr>
        <w:tab/>
        <w:t xml:space="preserve">Section E: Cost/Pricing </w:t>
      </w:r>
      <w:r w:rsidR="00DE3DB3">
        <w:rPr>
          <w:rFonts w:ascii="Calibri" w:hAnsi="Calibri" w:cs="Calibri"/>
        </w:rPr>
        <w:t>R</w:t>
      </w:r>
      <w:r w:rsidRPr="004D5FC0">
        <w:rPr>
          <w:rFonts w:ascii="Calibri" w:hAnsi="Calibri" w:cs="Calibri"/>
        </w:rPr>
        <w:t>equirements</w:t>
      </w:r>
    </w:p>
    <w:p w14:paraId="330D3373" w14:textId="77777777" w:rsidR="00DE3DB3" w:rsidRPr="004D5FC0" w:rsidRDefault="00DE3DB3" w:rsidP="00FD2DE0">
      <w:pPr>
        <w:tabs>
          <w:tab w:val="left" w:pos="720"/>
          <w:tab w:val="right" w:pos="10080"/>
        </w:tabs>
        <w:spacing w:line="240" w:lineRule="atLeast"/>
        <w:ind w:right="10"/>
        <w:rPr>
          <w:rFonts w:ascii="Calibri" w:hAnsi="Calibri" w:cs="Calibri"/>
        </w:rPr>
      </w:pPr>
    </w:p>
    <w:p w14:paraId="7CB2A977" w14:textId="77777777" w:rsidR="00FD2DE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6.</w:t>
      </w:r>
      <w:r w:rsidRPr="004D5FC0">
        <w:rPr>
          <w:rFonts w:ascii="Calibri" w:hAnsi="Calibri" w:cs="Calibri"/>
        </w:rPr>
        <w:tab/>
        <w:t>Section F: Proposal Response Package</w:t>
      </w:r>
    </w:p>
    <w:p w14:paraId="6D1C46CB" w14:textId="7D04F100" w:rsidR="00FD2DE0" w:rsidRDefault="00FD2DE0" w:rsidP="00FD2DE0">
      <w:pPr>
        <w:tabs>
          <w:tab w:val="left" w:pos="720"/>
          <w:tab w:val="right" w:pos="10080"/>
        </w:tabs>
        <w:spacing w:line="240" w:lineRule="atLeast"/>
        <w:ind w:right="10"/>
        <w:rPr>
          <w:rFonts w:ascii="Calibri" w:hAnsi="Calibri" w:cs="Calibri"/>
        </w:rPr>
      </w:pPr>
      <w:r>
        <w:rPr>
          <w:rFonts w:ascii="Calibri" w:hAnsi="Calibri" w:cs="Calibri"/>
        </w:rPr>
        <w:tab/>
        <w:t>6.1 Forma</w:t>
      </w:r>
      <w:r w:rsidR="00DE3DB3">
        <w:rPr>
          <w:rFonts w:ascii="Calibri" w:hAnsi="Calibri" w:cs="Calibri"/>
        </w:rPr>
        <w:t>t</w:t>
      </w:r>
      <w:r>
        <w:rPr>
          <w:rFonts w:ascii="Calibri" w:hAnsi="Calibri" w:cs="Calibri"/>
        </w:rPr>
        <w:t xml:space="preserve"> </w:t>
      </w:r>
      <w:r w:rsidR="00DE3DB3">
        <w:rPr>
          <w:rFonts w:ascii="Calibri" w:hAnsi="Calibri" w:cs="Calibri"/>
        </w:rPr>
        <w:t>R</w:t>
      </w:r>
      <w:r>
        <w:rPr>
          <w:rFonts w:ascii="Calibri" w:hAnsi="Calibri" w:cs="Calibri"/>
        </w:rPr>
        <w:t>equirements</w:t>
      </w:r>
    </w:p>
    <w:p w14:paraId="70D4D0A8" w14:textId="419E8962" w:rsidR="00FD2DE0" w:rsidRDefault="00FD2DE0" w:rsidP="00FD2DE0">
      <w:pPr>
        <w:tabs>
          <w:tab w:val="left" w:pos="720"/>
          <w:tab w:val="right" w:pos="10080"/>
        </w:tabs>
        <w:spacing w:line="240" w:lineRule="atLeast"/>
        <w:ind w:right="10"/>
        <w:rPr>
          <w:rFonts w:ascii="Calibri" w:hAnsi="Calibri" w:cs="Calibri"/>
        </w:rPr>
      </w:pPr>
      <w:r>
        <w:rPr>
          <w:rFonts w:ascii="Calibri" w:hAnsi="Calibri" w:cs="Calibri"/>
        </w:rPr>
        <w:tab/>
        <w:t xml:space="preserve">6.2 Technical </w:t>
      </w:r>
      <w:r w:rsidR="00DE3DB3">
        <w:rPr>
          <w:rFonts w:ascii="Calibri" w:hAnsi="Calibri" w:cs="Calibri"/>
        </w:rPr>
        <w:t>P</w:t>
      </w:r>
      <w:r>
        <w:rPr>
          <w:rFonts w:ascii="Calibri" w:hAnsi="Calibri" w:cs="Calibri"/>
        </w:rPr>
        <w:t>roposal</w:t>
      </w:r>
    </w:p>
    <w:p w14:paraId="2F55A110" w14:textId="7A093C28" w:rsidR="00FD2DE0" w:rsidRDefault="00FD2DE0" w:rsidP="00FD2DE0">
      <w:pPr>
        <w:tabs>
          <w:tab w:val="left" w:pos="720"/>
          <w:tab w:val="right" w:pos="10080"/>
        </w:tabs>
        <w:spacing w:line="240" w:lineRule="atLeast"/>
        <w:ind w:right="10"/>
        <w:rPr>
          <w:rFonts w:ascii="Calibri" w:hAnsi="Calibri" w:cs="Calibri"/>
        </w:rPr>
      </w:pPr>
      <w:r>
        <w:rPr>
          <w:rFonts w:ascii="Calibri" w:hAnsi="Calibri" w:cs="Calibri"/>
        </w:rPr>
        <w:tab/>
        <w:t xml:space="preserve">6.3 Staffing and Management </w:t>
      </w:r>
      <w:r w:rsidR="00DE3DB3">
        <w:rPr>
          <w:rFonts w:ascii="Calibri" w:hAnsi="Calibri" w:cs="Calibri"/>
        </w:rPr>
        <w:t>P</w:t>
      </w:r>
      <w:r>
        <w:rPr>
          <w:rFonts w:ascii="Calibri" w:hAnsi="Calibri" w:cs="Calibri"/>
        </w:rPr>
        <w:t>roposal</w:t>
      </w:r>
    </w:p>
    <w:p w14:paraId="0310A92D" w14:textId="4F55B647" w:rsidR="00FD2DE0" w:rsidRDefault="00FD2DE0" w:rsidP="00FD2DE0">
      <w:pPr>
        <w:tabs>
          <w:tab w:val="left" w:pos="720"/>
          <w:tab w:val="right" w:pos="10080"/>
        </w:tabs>
        <w:spacing w:line="240" w:lineRule="atLeast"/>
        <w:ind w:right="10"/>
        <w:rPr>
          <w:rFonts w:ascii="Calibri" w:hAnsi="Calibri" w:cs="Calibri"/>
        </w:rPr>
      </w:pPr>
      <w:r>
        <w:rPr>
          <w:rFonts w:ascii="Calibri" w:hAnsi="Calibri" w:cs="Calibri"/>
        </w:rPr>
        <w:tab/>
        <w:t xml:space="preserve">6.4 Cost/Pricing </w:t>
      </w:r>
      <w:r w:rsidR="00DE3DB3">
        <w:rPr>
          <w:rFonts w:ascii="Calibri" w:hAnsi="Calibri" w:cs="Calibri"/>
        </w:rPr>
        <w:t>P</w:t>
      </w:r>
      <w:r>
        <w:rPr>
          <w:rFonts w:ascii="Calibri" w:hAnsi="Calibri" w:cs="Calibri"/>
        </w:rPr>
        <w:t>roposal</w:t>
      </w:r>
    </w:p>
    <w:p w14:paraId="58C894AD" w14:textId="77777777" w:rsidR="00DE3DB3" w:rsidRPr="004D5FC0" w:rsidRDefault="00DE3DB3" w:rsidP="00FD2DE0">
      <w:pPr>
        <w:tabs>
          <w:tab w:val="left" w:pos="720"/>
          <w:tab w:val="right" w:pos="10080"/>
        </w:tabs>
        <w:spacing w:line="240" w:lineRule="atLeast"/>
        <w:ind w:right="10"/>
        <w:rPr>
          <w:rFonts w:ascii="Calibri" w:hAnsi="Calibri" w:cs="Calibri"/>
        </w:rPr>
      </w:pPr>
    </w:p>
    <w:p w14:paraId="3136C5F7" w14:textId="263EA36D" w:rsidR="00FD2DE0" w:rsidRDefault="00FD2DE0" w:rsidP="00FD2DE0">
      <w:pPr>
        <w:tabs>
          <w:tab w:val="left" w:pos="720"/>
          <w:tab w:val="right" w:pos="10080"/>
        </w:tabs>
        <w:spacing w:line="240" w:lineRule="atLeast"/>
        <w:ind w:right="10"/>
        <w:rPr>
          <w:rFonts w:ascii="Calibri" w:hAnsi="Calibri" w:cs="Calibri"/>
        </w:rPr>
      </w:pPr>
      <w:r w:rsidRPr="004D5FC0">
        <w:rPr>
          <w:rFonts w:ascii="Calibri" w:hAnsi="Calibri" w:cs="Calibri"/>
        </w:rPr>
        <w:t xml:space="preserve">7. </w:t>
      </w:r>
      <w:r w:rsidRPr="004D5FC0">
        <w:rPr>
          <w:rFonts w:ascii="Calibri" w:hAnsi="Calibri" w:cs="Calibri"/>
        </w:rPr>
        <w:tab/>
        <w:t>Section G:</w:t>
      </w:r>
      <w:r w:rsidRPr="004D5FC0">
        <w:rPr>
          <w:rFonts w:ascii="Calibri" w:hAnsi="Calibri" w:cs="Calibri"/>
          <w:b/>
        </w:rPr>
        <w:t xml:space="preserve"> </w:t>
      </w:r>
      <w:r w:rsidRPr="004D5FC0">
        <w:rPr>
          <w:rFonts w:ascii="Calibri" w:hAnsi="Calibri" w:cs="Calibri"/>
        </w:rPr>
        <w:t xml:space="preserve">Evaluation Factors for </w:t>
      </w:r>
      <w:r w:rsidR="00DE3DB3">
        <w:rPr>
          <w:rFonts w:ascii="Calibri" w:hAnsi="Calibri" w:cs="Calibri"/>
        </w:rPr>
        <w:t>A</w:t>
      </w:r>
      <w:r w:rsidRPr="004D5FC0">
        <w:rPr>
          <w:rFonts w:ascii="Calibri" w:hAnsi="Calibri" w:cs="Calibri"/>
        </w:rPr>
        <w:t>ward</w:t>
      </w:r>
    </w:p>
    <w:p w14:paraId="1D556B6D" w14:textId="77777777" w:rsidR="00FD2DE0" w:rsidRDefault="00FD2DE0" w:rsidP="00FD2DE0">
      <w:pPr>
        <w:tabs>
          <w:tab w:val="left" w:pos="720"/>
          <w:tab w:val="right" w:pos="10080"/>
        </w:tabs>
        <w:spacing w:line="240" w:lineRule="atLeast"/>
        <w:ind w:right="10"/>
        <w:rPr>
          <w:rFonts w:ascii="Calibri" w:hAnsi="Calibri" w:cs="Calibri"/>
        </w:rPr>
      </w:pPr>
      <w:r>
        <w:rPr>
          <w:rFonts w:ascii="Calibri" w:hAnsi="Calibri" w:cs="Calibri"/>
        </w:rPr>
        <w:tab/>
        <w:t>7.1 Bidder’s conditions, Representations and Authorization</w:t>
      </w:r>
      <w:r>
        <w:rPr>
          <w:rFonts w:ascii="Calibri" w:hAnsi="Calibri" w:cs="Calibri"/>
        </w:rPr>
        <w:tab/>
      </w:r>
    </w:p>
    <w:p w14:paraId="71070525" w14:textId="77777777" w:rsidR="00FD2DE0" w:rsidRPr="004D5FC0" w:rsidRDefault="00FD2DE0" w:rsidP="00FD2DE0">
      <w:pPr>
        <w:tabs>
          <w:tab w:val="left" w:pos="720"/>
          <w:tab w:val="right" w:pos="10080"/>
        </w:tabs>
        <w:spacing w:line="240" w:lineRule="atLeast"/>
        <w:ind w:right="10"/>
        <w:rPr>
          <w:rFonts w:ascii="Calibri" w:hAnsi="Calibri" w:cs="Calibri"/>
        </w:rPr>
      </w:pPr>
      <w:r>
        <w:rPr>
          <w:rFonts w:ascii="Calibri" w:hAnsi="Calibri" w:cs="Calibri"/>
        </w:rPr>
        <w:tab/>
        <w:t>7.2 Post ward</w:t>
      </w:r>
    </w:p>
    <w:p w14:paraId="355D4066" w14:textId="77777777" w:rsidR="00FD2DE0" w:rsidRPr="004D5FC0" w:rsidRDefault="00FD2DE0" w:rsidP="00FD2DE0">
      <w:pPr>
        <w:tabs>
          <w:tab w:val="left" w:pos="720"/>
          <w:tab w:val="right" w:pos="10080"/>
        </w:tabs>
        <w:spacing w:line="240" w:lineRule="atLeast"/>
        <w:ind w:right="10"/>
        <w:rPr>
          <w:rFonts w:ascii="Calibri" w:hAnsi="Calibri" w:cs="Calibri"/>
        </w:rPr>
      </w:pPr>
    </w:p>
    <w:p w14:paraId="557C4885" w14:textId="647811C0" w:rsidR="00FD2DE0" w:rsidRPr="0071654D" w:rsidRDefault="00FD2DE0" w:rsidP="00FD2DE0">
      <w:pPr>
        <w:tabs>
          <w:tab w:val="left" w:pos="720"/>
          <w:tab w:val="right" w:pos="10080"/>
        </w:tabs>
        <w:spacing w:line="240" w:lineRule="atLeast"/>
        <w:ind w:right="10"/>
        <w:rPr>
          <w:rFonts w:ascii="Calibri" w:hAnsi="Calibri" w:cs="Calibri"/>
          <w:b/>
          <w:color w:val="C00000"/>
        </w:rPr>
      </w:pPr>
      <w:r w:rsidRPr="0071654D">
        <w:rPr>
          <w:rFonts w:ascii="Calibri" w:hAnsi="Calibri" w:cs="Calibri"/>
        </w:rPr>
        <w:t>Attachments</w:t>
      </w:r>
    </w:p>
    <w:p w14:paraId="49B888C3" w14:textId="77777777" w:rsidR="00A05A0B" w:rsidRPr="0071654D" w:rsidRDefault="00A05A0B" w:rsidP="00A05A0B">
      <w:pPr>
        <w:tabs>
          <w:tab w:val="left" w:pos="720"/>
          <w:tab w:val="right" w:pos="10080"/>
        </w:tabs>
        <w:spacing w:line="240" w:lineRule="atLeast"/>
        <w:ind w:right="10"/>
        <w:rPr>
          <w:rFonts w:asciiTheme="minorHAnsi" w:hAnsiTheme="minorHAnsi" w:cstheme="minorHAnsi"/>
          <w:sz w:val="22"/>
          <w:szCs w:val="22"/>
        </w:rPr>
      </w:pPr>
    </w:p>
    <w:p w14:paraId="15117759" w14:textId="77777777" w:rsidR="00DE3DB3" w:rsidRPr="0071654D" w:rsidRDefault="00DE3DB3" w:rsidP="00E2388D">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Public Notice</w:t>
      </w:r>
    </w:p>
    <w:p w14:paraId="5901B586" w14:textId="64F2E6BF" w:rsidR="00DE3DB3" w:rsidRPr="0071654D" w:rsidRDefault="00DE3DB3" w:rsidP="00E2388D">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Pre-Award Survey</w:t>
      </w:r>
    </w:p>
    <w:p w14:paraId="6A75E5DD" w14:textId="55DF9CDB" w:rsidR="00DE3DB3" w:rsidRPr="0071654D" w:rsidRDefault="00DE3DB3" w:rsidP="00E2388D">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Proposal Affidavit</w:t>
      </w:r>
    </w:p>
    <w:p w14:paraId="0A11FE1C" w14:textId="5453F34A" w:rsidR="00DE3DB3" w:rsidRPr="0071654D" w:rsidRDefault="00DE3DB3" w:rsidP="00E2388D">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Drug-</w:t>
      </w:r>
      <w:r w:rsidR="00E2388D" w:rsidRPr="0071654D">
        <w:rPr>
          <w:rFonts w:asciiTheme="minorHAnsi" w:hAnsiTheme="minorHAnsi" w:cstheme="minorHAnsi"/>
        </w:rPr>
        <w:t>f</w:t>
      </w:r>
      <w:r w:rsidRPr="0071654D">
        <w:rPr>
          <w:rFonts w:asciiTheme="minorHAnsi" w:hAnsiTheme="minorHAnsi" w:cstheme="minorHAnsi"/>
        </w:rPr>
        <w:t>ree Workplace Requirements Certification</w:t>
      </w:r>
    </w:p>
    <w:p w14:paraId="573393E2" w14:textId="138ABA63" w:rsidR="00DE3DB3" w:rsidRPr="0071654D" w:rsidRDefault="00E2388D" w:rsidP="00E2388D">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Certification</w:t>
      </w:r>
      <w:r w:rsidR="00DE3DB3" w:rsidRPr="0071654D">
        <w:rPr>
          <w:rFonts w:asciiTheme="minorHAnsi" w:hAnsiTheme="minorHAnsi" w:cstheme="minorHAnsi"/>
        </w:rPr>
        <w:t xml:space="preserve"> Regarding ACORN Prohibition</w:t>
      </w:r>
    </w:p>
    <w:p w14:paraId="6C588389" w14:textId="2E4AF231" w:rsidR="00DE3DB3" w:rsidRPr="0071654D" w:rsidRDefault="00DE3DB3" w:rsidP="00475D63">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Budget Summary of Cost Worksheet</w:t>
      </w:r>
    </w:p>
    <w:p w14:paraId="17C286A8" w14:textId="4C7A78F5" w:rsidR="00DE3DB3" w:rsidRPr="0071654D" w:rsidRDefault="00E2388D" w:rsidP="000943CF">
      <w:pPr>
        <w:pStyle w:val="ListParagraph"/>
        <w:numPr>
          <w:ilvl w:val="0"/>
          <w:numId w:val="40"/>
        </w:numPr>
        <w:tabs>
          <w:tab w:val="left" w:pos="720"/>
          <w:tab w:val="right" w:pos="10080"/>
        </w:tabs>
        <w:spacing w:line="240" w:lineRule="atLeast"/>
        <w:ind w:right="10"/>
        <w:rPr>
          <w:rFonts w:asciiTheme="minorHAnsi" w:hAnsiTheme="minorHAnsi" w:cstheme="minorHAnsi"/>
        </w:rPr>
      </w:pPr>
      <w:r w:rsidRPr="0071654D">
        <w:rPr>
          <w:rFonts w:asciiTheme="minorHAnsi" w:hAnsiTheme="minorHAnsi" w:cstheme="minorHAnsi"/>
        </w:rPr>
        <w:t>W-9</w:t>
      </w:r>
    </w:p>
    <w:p w14:paraId="17A7FD6C" w14:textId="75D70F43" w:rsidR="00DE3DB3" w:rsidRPr="00FC52BB" w:rsidRDefault="00DE3DB3" w:rsidP="00A05A0B">
      <w:pPr>
        <w:tabs>
          <w:tab w:val="left" w:pos="720"/>
          <w:tab w:val="right" w:pos="10080"/>
        </w:tabs>
        <w:spacing w:line="240" w:lineRule="atLeast"/>
        <w:ind w:right="10"/>
        <w:rPr>
          <w:rFonts w:asciiTheme="minorHAnsi" w:hAnsiTheme="minorHAnsi" w:cstheme="minorHAnsi"/>
          <w:sz w:val="22"/>
          <w:szCs w:val="22"/>
        </w:rPr>
        <w:sectPr w:rsidR="00DE3DB3" w:rsidRPr="00FC52BB" w:rsidSect="00A05A0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88" w:right="159" w:bottom="1597" w:left="1154" w:header="720" w:footer="720" w:gutter="0"/>
          <w:cols w:space="720"/>
        </w:sectPr>
      </w:pPr>
    </w:p>
    <w:p w14:paraId="22B1CB90" w14:textId="7138312C" w:rsidR="00A05A0B" w:rsidRPr="00452DCA" w:rsidRDefault="00A05A0B" w:rsidP="00A05A0B">
      <w:pPr>
        <w:tabs>
          <w:tab w:val="left" w:pos="720"/>
          <w:tab w:val="right" w:pos="10080"/>
        </w:tabs>
        <w:spacing w:line="240" w:lineRule="atLeast"/>
        <w:ind w:right="10"/>
        <w:rPr>
          <w:rFonts w:asciiTheme="minorHAnsi" w:hAnsiTheme="minorHAnsi" w:cstheme="minorHAnsi"/>
          <w:b/>
          <w:sz w:val="22"/>
          <w:szCs w:val="22"/>
          <w:u w:val="single"/>
        </w:rPr>
      </w:pPr>
      <w:bookmarkStart w:id="3" w:name="_Toc24760"/>
      <w:r w:rsidRPr="00452DCA">
        <w:rPr>
          <w:rFonts w:asciiTheme="minorHAnsi" w:hAnsiTheme="minorHAnsi" w:cstheme="minorHAnsi"/>
          <w:b/>
          <w:sz w:val="22"/>
          <w:szCs w:val="22"/>
        </w:rPr>
        <w:lastRenderedPageBreak/>
        <w:t>I.</w:t>
      </w:r>
      <w:r w:rsidR="00DE6C14" w:rsidRPr="00452DCA">
        <w:rPr>
          <w:rFonts w:asciiTheme="minorHAnsi" w:hAnsiTheme="minorHAnsi" w:cstheme="minorHAnsi"/>
          <w:b/>
          <w:sz w:val="22"/>
          <w:szCs w:val="22"/>
        </w:rPr>
        <w:t xml:space="preserve"> Section A: Introduction </w:t>
      </w:r>
      <w:r w:rsidR="00A61727" w:rsidRPr="00452DCA">
        <w:rPr>
          <w:rFonts w:asciiTheme="minorHAnsi" w:hAnsiTheme="minorHAnsi" w:cstheme="minorHAnsi"/>
          <w:b/>
          <w:sz w:val="22"/>
          <w:szCs w:val="22"/>
        </w:rPr>
        <w:t>and Statement of Intent</w:t>
      </w:r>
      <w:r w:rsidRPr="00452DCA">
        <w:rPr>
          <w:rFonts w:asciiTheme="minorHAnsi" w:hAnsiTheme="minorHAnsi" w:cstheme="minorHAnsi"/>
          <w:b/>
          <w:sz w:val="22"/>
          <w:szCs w:val="22"/>
        </w:rPr>
        <w:t xml:space="preserve"> </w:t>
      </w:r>
      <w:bookmarkEnd w:id="3"/>
    </w:p>
    <w:p w14:paraId="19DB170D" w14:textId="77777777" w:rsidR="00A05A0B" w:rsidRPr="00452DCA" w:rsidRDefault="00A05A0B"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 </w:t>
      </w:r>
    </w:p>
    <w:p w14:paraId="051008FF" w14:textId="117F3FC6" w:rsidR="00A05A0B" w:rsidRPr="00452DCA" w:rsidRDefault="00A05A0B" w:rsidP="00A05A0B">
      <w:pPr>
        <w:tabs>
          <w:tab w:val="left" w:pos="720"/>
          <w:tab w:val="right" w:pos="10080"/>
        </w:tabs>
        <w:spacing w:line="240" w:lineRule="atLeast"/>
        <w:ind w:right="10"/>
        <w:rPr>
          <w:rFonts w:asciiTheme="minorHAnsi" w:hAnsiTheme="minorHAnsi" w:cstheme="minorHAnsi"/>
          <w:b/>
          <w:sz w:val="22"/>
          <w:szCs w:val="22"/>
        </w:rPr>
      </w:pPr>
      <w:bookmarkStart w:id="4" w:name="_Toc24761"/>
      <w:r w:rsidRPr="00452DCA">
        <w:rPr>
          <w:rFonts w:asciiTheme="minorHAnsi" w:hAnsiTheme="minorHAnsi" w:cstheme="minorHAnsi"/>
          <w:sz w:val="22"/>
          <w:szCs w:val="22"/>
        </w:rPr>
        <w:t xml:space="preserve"> </w:t>
      </w:r>
      <w:r w:rsidR="003263D7" w:rsidRPr="00452DCA">
        <w:rPr>
          <w:rFonts w:asciiTheme="minorHAnsi" w:hAnsiTheme="minorHAnsi" w:cstheme="minorHAnsi"/>
          <w:b/>
          <w:sz w:val="22"/>
          <w:szCs w:val="22"/>
        </w:rPr>
        <w:t>1.1</w:t>
      </w:r>
      <w:r w:rsidR="003263D7" w:rsidRPr="00452DCA">
        <w:rPr>
          <w:rFonts w:asciiTheme="minorHAnsi" w:hAnsiTheme="minorHAnsi" w:cstheme="minorHAnsi"/>
          <w:sz w:val="22"/>
          <w:szCs w:val="22"/>
        </w:rPr>
        <w:t xml:space="preserve"> </w:t>
      </w:r>
      <w:r w:rsidRPr="00452DCA">
        <w:rPr>
          <w:rFonts w:asciiTheme="minorHAnsi" w:hAnsiTheme="minorHAnsi" w:cstheme="minorHAnsi"/>
          <w:b/>
          <w:sz w:val="22"/>
          <w:szCs w:val="22"/>
        </w:rPr>
        <w:t>Purpose</w:t>
      </w:r>
      <w:r w:rsidR="00A61727" w:rsidRPr="00452DCA">
        <w:rPr>
          <w:rFonts w:asciiTheme="minorHAnsi" w:hAnsiTheme="minorHAnsi" w:cstheme="minorHAnsi"/>
          <w:b/>
          <w:sz w:val="22"/>
          <w:szCs w:val="22"/>
        </w:rPr>
        <w:t xml:space="preserve"> of </w:t>
      </w:r>
      <w:r w:rsidR="003F7BA4">
        <w:rPr>
          <w:rFonts w:asciiTheme="minorHAnsi" w:hAnsiTheme="minorHAnsi" w:cstheme="minorHAnsi"/>
          <w:b/>
          <w:sz w:val="22"/>
          <w:szCs w:val="22"/>
        </w:rPr>
        <w:t>R</w:t>
      </w:r>
      <w:r w:rsidR="00A61727" w:rsidRPr="00452DCA">
        <w:rPr>
          <w:rFonts w:asciiTheme="minorHAnsi" w:hAnsiTheme="minorHAnsi" w:cstheme="minorHAnsi"/>
          <w:b/>
          <w:sz w:val="22"/>
          <w:szCs w:val="22"/>
        </w:rPr>
        <w:t xml:space="preserve">equest for </w:t>
      </w:r>
      <w:r w:rsidR="003F7BA4">
        <w:rPr>
          <w:rFonts w:asciiTheme="minorHAnsi" w:hAnsiTheme="minorHAnsi" w:cstheme="minorHAnsi"/>
          <w:b/>
          <w:sz w:val="22"/>
          <w:szCs w:val="22"/>
        </w:rPr>
        <w:t>P</w:t>
      </w:r>
      <w:r w:rsidR="00A61727" w:rsidRPr="00452DCA">
        <w:rPr>
          <w:rFonts w:asciiTheme="minorHAnsi" w:hAnsiTheme="minorHAnsi" w:cstheme="minorHAnsi"/>
          <w:b/>
          <w:sz w:val="22"/>
          <w:szCs w:val="22"/>
        </w:rPr>
        <w:t>roposal (RFP)</w:t>
      </w:r>
      <w:r w:rsidRPr="00452DCA">
        <w:rPr>
          <w:rFonts w:asciiTheme="minorHAnsi" w:hAnsiTheme="minorHAnsi" w:cstheme="minorHAnsi"/>
          <w:b/>
          <w:sz w:val="22"/>
          <w:szCs w:val="22"/>
        </w:rPr>
        <w:t xml:space="preserve"> </w:t>
      </w:r>
      <w:bookmarkEnd w:id="4"/>
    </w:p>
    <w:p w14:paraId="5335C5C0" w14:textId="77777777" w:rsidR="00A05A0B" w:rsidRPr="00452DCA" w:rsidRDefault="00A05A0B"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 </w:t>
      </w:r>
    </w:p>
    <w:p w14:paraId="2876AEB0" w14:textId="4C836317" w:rsidR="00A05A0B" w:rsidRPr="00452DCA" w:rsidRDefault="00A0158A" w:rsidP="00DE6C14">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WorkSource Montgomery, Inc. (WSM) </w:t>
      </w:r>
      <w:r w:rsidR="00A05A0B" w:rsidRPr="00452DCA">
        <w:rPr>
          <w:rFonts w:asciiTheme="minorHAnsi" w:hAnsiTheme="minorHAnsi" w:cstheme="minorHAnsi"/>
          <w:sz w:val="22"/>
          <w:szCs w:val="22"/>
        </w:rPr>
        <w:t xml:space="preserve">is </w:t>
      </w:r>
      <w:r w:rsidR="00DE6C14" w:rsidRPr="00452DCA">
        <w:rPr>
          <w:rFonts w:asciiTheme="minorHAnsi" w:hAnsiTheme="minorHAnsi" w:cstheme="minorHAnsi"/>
          <w:sz w:val="22"/>
          <w:szCs w:val="22"/>
        </w:rPr>
        <w:t>soliciting individual proposals for a high performing and qualified Contractor with the expertise to provide One-Stop Operator (OSO) services as further specified herein</w:t>
      </w:r>
      <w:r w:rsidR="004F5804">
        <w:rPr>
          <w:rFonts w:asciiTheme="minorHAnsi" w:hAnsiTheme="minorHAnsi" w:cstheme="minorHAnsi"/>
          <w:sz w:val="22"/>
          <w:szCs w:val="22"/>
        </w:rPr>
        <w:t>.</w:t>
      </w:r>
      <w:r w:rsidR="00DE6C14" w:rsidRPr="00452DCA">
        <w:rPr>
          <w:rFonts w:asciiTheme="minorHAnsi" w:hAnsiTheme="minorHAnsi" w:cstheme="minorHAnsi"/>
          <w:sz w:val="22"/>
          <w:szCs w:val="22"/>
        </w:rPr>
        <w:t xml:space="preserve"> </w:t>
      </w:r>
    </w:p>
    <w:p w14:paraId="7DD358FC" w14:textId="77777777" w:rsidR="00DE6C14" w:rsidRPr="00452DCA" w:rsidRDefault="00DE6C14" w:rsidP="00A05A0B">
      <w:pPr>
        <w:tabs>
          <w:tab w:val="left" w:pos="720"/>
          <w:tab w:val="right" w:pos="10080"/>
        </w:tabs>
        <w:spacing w:line="240" w:lineRule="atLeast"/>
        <w:ind w:right="10"/>
        <w:rPr>
          <w:rFonts w:asciiTheme="minorHAnsi" w:hAnsiTheme="minorHAnsi" w:cstheme="minorHAnsi"/>
          <w:sz w:val="22"/>
          <w:szCs w:val="22"/>
        </w:rPr>
      </w:pPr>
    </w:p>
    <w:p w14:paraId="6C184CB5" w14:textId="3009B562" w:rsidR="00A05A0B" w:rsidRPr="00452DCA" w:rsidRDefault="00A05A0B"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The Workforce Innovation and Opportunity Act (WIOA) Public Law 113-128, was signed on July 22, 2014 and became effective July 1, 2015.  WIOA empowers Local Workforce Boards to develop strategies that support economic growth and labor force needs intended to grow the capacity and performance of the workforce system.  WIOA promotes seamless service delivery to employers and jobseekers through greater alignment of education, economic development, workforce systems and services. </w:t>
      </w:r>
    </w:p>
    <w:p w14:paraId="7F803190" w14:textId="73FA4DA8" w:rsidR="00DE6C14" w:rsidRPr="00452DCA" w:rsidRDefault="00DE6C14" w:rsidP="00A05A0B">
      <w:pPr>
        <w:tabs>
          <w:tab w:val="left" w:pos="720"/>
          <w:tab w:val="right" w:pos="10080"/>
        </w:tabs>
        <w:spacing w:line="240" w:lineRule="atLeast"/>
        <w:ind w:right="10"/>
        <w:rPr>
          <w:rFonts w:asciiTheme="minorHAnsi" w:hAnsiTheme="minorHAnsi" w:cstheme="minorHAnsi"/>
          <w:sz w:val="22"/>
          <w:szCs w:val="22"/>
        </w:rPr>
      </w:pPr>
    </w:p>
    <w:p w14:paraId="6482190B" w14:textId="497DD97F" w:rsidR="00DE6C14" w:rsidRPr="00452DCA" w:rsidRDefault="00DE6C14"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WorkSource Montgomery, Inc is a non-profit arm of the Workforce Development Board, through a united Board structure.  WSM provides a variety of workforce and economic development services and supports to Montgomery County businesses and residents.  The services include a broad range of </w:t>
      </w:r>
      <w:r w:rsidR="00A61727" w:rsidRPr="00452DCA">
        <w:rPr>
          <w:rFonts w:asciiTheme="minorHAnsi" w:hAnsiTheme="minorHAnsi" w:cstheme="minorHAnsi"/>
          <w:sz w:val="22"/>
          <w:szCs w:val="22"/>
        </w:rPr>
        <w:t>activities</w:t>
      </w:r>
      <w:r w:rsidRPr="00452DCA">
        <w:rPr>
          <w:rFonts w:asciiTheme="minorHAnsi" w:hAnsiTheme="minorHAnsi" w:cstheme="minorHAnsi"/>
          <w:sz w:val="22"/>
          <w:szCs w:val="22"/>
        </w:rPr>
        <w:t xml:space="preserve"> which offer our residents the skills and knowledge to succeed in growing a robust economy.</w:t>
      </w:r>
    </w:p>
    <w:p w14:paraId="7C0DB0FA" w14:textId="344B70D7" w:rsidR="00A61727" w:rsidRPr="00452DCA" w:rsidRDefault="00A61727" w:rsidP="00A05A0B">
      <w:pPr>
        <w:tabs>
          <w:tab w:val="left" w:pos="720"/>
          <w:tab w:val="right" w:pos="10080"/>
        </w:tabs>
        <w:spacing w:line="240" w:lineRule="atLeast"/>
        <w:ind w:right="10"/>
        <w:rPr>
          <w:rFonts w:asciiTheme="minorHAnsi" w:hAnsiTheme="minorHAnsi" w:cstheme="minorHAnsi"/>
          <w:sz w:val="22"/>
          <w:szCs w:val="22"/>
        </w:rPr>
      </w:pPr>
    </w:p>
    <w:p w14:paraId="4EA51E32" w14:textId="3AA0684F" w:rsidR="00A61727" w:rsidRPr="00452DCA" w:rsidRDefault="003263D7"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b/>
          <w:sz w:val="22"/>
          <w:szCs w:val="22"/>
        </w:rPr>
        <w:t xml:space="preserve">1.2 </w:t>
      </w:r>
      <w:r w:rsidR="00A61727" w:rsidRPr="00452DCA">
        <w:rPr>
          <w:rFonts w:asciiTheme="minorHAnsi" w:hAnsiTheme="minorHAnsi" w:cstheme="minorHAnsi"/>
          <w:b/>
          <w:sz w:val="22"/>
          <w:szCs w:val="22"/>
        </w:rPr>
        <w:t>Workforce Innovation and Opportunity Act (WIOA</w:t>
      </w:r>
      <w:r w:rsidR="00A61727" w:rsidRPr="00452DCA">
        <w:rPr>
          <w:rFonts w:asciiTheme="minorHAnsi" w:hAnsiTheme="minorHAnsi" w:cstheme="minorHAnsi"/>
          <w:sz w:val="22"/>
          <w:szCs w:val="22"/>
        </w:rPr>
        <w:t>)</w:t>
      </w:r>
    </w:p>
    <w:p w14:paraId="2DCBE439" w14:textId="2CAFB831" w:rsidR="00A61727" w:rsidRPr="00452DCA" w:rsidRDefault="00A61727"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sz w:val="22"/>
          <w:szCs w:val="22"/>
        </w:rPr>
        <w:t>This RFP was created in response to the 2014 WIOA legislation.  WIOA provides the framework for a national workforce preparation system that is flexible, responsive, customer focused and locally managed.  In Section 107 of the legislation and in § 678.605 of WIOA Regulations Local Workforce Boards are required to competitively procure the OSO role and respon</w:t>
      </w:r>
      <w:r w:rsidR="003263D7" w:rsidRPr="00452DCA">
        <w:rPr>
          <w:rFonts w:asciiTheme="minorHAnsi" w:hAnsiTheme="minorHAnsi" w:cstheme="minorHAnsi"/>
          <w:sz w:val="22"/>
          <w:szCs w:val="22"/>
        </w:rPr>
        <w:t>sibilities.  DOL has issued guidance for WIOA implementation in the form of both TEGL’s (</w:t>
      </w:r>
      <w:r w:rsidR="0061744B">
        <w:rPr>
          <w:rFonts w:asciiTheme="minorHAnsi" w:hAnsiTheme="minorHAnsi" w:cstheme="minorHAnsi"/>
          <w:sz w:val="22"/>
          <w:szCs w:val="22"/>
        </w:rPr>
        <w:t>0</w:t>
      </w:r>
      <w:r w:rsidR="003263D7" w:rsidRPr="00452DCA">
        <w:rPr>
          <w:rFonts w:asciiTheme="minorHAnsi" w:hAnsiTheme="minorHAnsi" w:cstheme="minorHAnsi"/>
          <w:sz w:val="22"/>
          <w:szCs w:val="22"/>
        </w:rPr>
        <w:t>4-15) and Final Rule</w:t>
      </w:r>
      <w:r w:rsidR="0061744B">
        <w:rPr>
          <w:rFonts w:asciiTheme="minorHAnsi" w:hAnsiTheme="minorHAnsi" w:cstheme="minorHAnsi"/>
          <w:sz w:val="22"/>
          <w:szCs w:val="22"/>
        </w:rPr>
        <w:t>s</w:t>
      </w:r>
      <w:r w:rsidR="003263D7" w:rsidRPr="00452DCA">
        <w:rPr>
          <w:rFonts w:asciiTheme="minorHAnsi" w:hAnsiTheme="minorHAnsi" w:cstheme="minorHAnsi"/>
          <w:sz w:val="22"/>
          <w:szCs w:val="22"/>
        </w:rPr>
        <w:t xml:space="preserve">.  </w:t>
      </w:r>
      <w:r w:rsidR="003263D7" w:rsidRPr="00452DCA">
        <w:rPr>
          <w:rFonts w:asciiTheme="minorHAnsi" w:hAnsiTheme="minorHAnsi" w:cstheme="minorHAnsi"/>
          <w:b/>
          <w:sz w:val="22"/>
          <w:szCs w:val="22"/>
        </w:rPr>
        <w:t xml:space="preserve">Bidders are strongly encouraged to read the WIOA Final Rules and TEGL 04-15. </w:t>
      </w:r>
    </w:p>
    <w:p w14:paraId="00BD39EF" w14:textId="76642EE2" w:rsidR="00A61727" w:rsidRPr="00452DCA" w:rsidRDefault="00A61727" w:rsidP="00A05A0B">
      <w:pPr>
        <w:tabs>
          <w:tab w:val="left" w:pos="720"/>
          <w:tab w:val="right" w:pos="10080"/>
        </w:tabs>
        <w:spacing w:line="240" w:lineRule="atLeast"/>
        <w:ind w:right="10"/>
        <w:rPr>
          <w:rFonts w:asciiTheme="minorHAnsi" w:hAnsiTheme="minorHAnsi" w:cstheme="minorHAnsi"/>
          <w:sz w:val="22"/>
          <w:szCs w:val="22"/>
        </w:rPr>
      </w:pPr>
    </w:p>
    <w:p w14:paraId="7C67829E" w14:textId="77777777" w:rsidR="00A61727" w:rsidRPr="00452DCA" w:rsidRDefault="00A61727" w:rsidP="00A05A0B">
      <w:pPr>
        <w:tabs>
          <w:tab w:val="left" w:pos="720"/>
          <w:tab w:val="right" w:pos="10080"/>
        </w:tabs>
        <w:spacing w:line="240" w:lineRule="atLeast"/>
        <w:ind w:right="10"/>
        <w:rPr>
          <w:rFonts w:asciiTheme="minorHAnsi" w:hAnsiTheme="minorHAnsi" w:cstheme="minorHAnsi"/>
          <w:sz w:val="22"/>
          <w:szCs w:val="22"/>
        </w:rPr>
      </w:pPr>
    </w:p>
    <w:p w14:paraId="30C67E16" w14:textId="1FE24968" w:rsidR="00DE6C14" w:rsidRPr="00452DCA" w:rsidRDefault="003263D7"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 xml:space="preserve">1.3 </w:t>
      </w:r>
      <w:r w:rsidR="00A4143F" w:rsidRPr="00452DCA">
        <w:rPr>
          <w:rFonts w:asciiTheme="minorHAnsi" w:hAnsiTheme="minorHAnsi" w:cstheme="minorHAnsi"/>
          <w:b/>
          <w:sz w:val="22"/>
          <w:szCs w:val="22"/>
        </w:rPr>
        <w:t>Communication</w:t>
      </w:r>
      <w:r w:rsidRPr="00452DCA">
        <w:rPr>
          <w:rFonts w:asciiTheme="minorHAnsi" w:hAnsiTheme="minorHAnsi" w:cstheme="minorHAnsi"/>
          <w:b/>
          <w:sz w:val="22"/>
          <w:szCs w:val="22"/>
        </w:rPr>
        <w:t xml:space="preserve"> Procedures</w:t>
      </w:r>
    </w:p>
    <w:p w14:paraId="43C12D36" w14:textId="59BE5091" w:rsidR="003263D7" w:rsidRPr="00452DCA" w:rsidRDefault="003263D7"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From the issue date of this RFP until selection and award, the designated contracting officer is the sole point of contact concerning the</w:t>
      </w:r>
      <w:r w:rsidR="00BD27B9">
        <w:rPr>
          <w:rFonts w:asciiTheme="minorHAnsi" w:hAnsiTheme="minorHAnsi" w:cstheme="minorHAnsi"/>
          <w:sz w:val="22"/>
          <w:szCs w:val="22"/>
        </w:rPr>
        <w:t xml:space="preserve"> RFP</w:t>
      </w:r>
      <w:r w:rsidRPr="00452DCA">
        <w:rPr>
          <w:rFonts w:asciiTheme="minorHAnsi" w:hAnsiTheme="minorHAnsi" w:cstheme="minorHAnsi"/>
          <w:sz w:val="22"/>
          <w:szCs w:val="22"/>
        </w:rPr>
        <w:t xml:space="preserve">.  The primary mode of communication between </w:t>
      </w:r>
      <w:r w:rsidR="0061744B">
        <w:rPr>
          <w:rFonts w:asciiTheme="minorHAnsi" w:hAnsiTheme="minorHAnsi" w:cstheme="minorHAnsi"/>
          <w:sz w:val="22"/>
          <w:szCs w:val="22"/>
        </w:rPr>
        <w:t>WSM</w:t>
      </w:r>
      <w:r w:rsidRPr="00452DCA">
        <w:rPr>
          <w:rFonts w:asciiTheme="minorHAnsi" w:hAnsiTheme="minorHAnsi" w:cstheme="minorHAnsi"/>
          <w:sz w:val="22"/>
          <w:szCs w:val="22"/>
        </w:rPr>
        <w:t xml:space="preserve"> and potential</w:t>
      </w:r>
      <w:r w:rsidR="0061744B">
        <w:rPr>
          <w:rFonts w:asciiTheme="minorHAnsi" w:hAnsiTheme="minorHAnsi" w:cstheme="minorHAnsi"/>
          <w:sz w:val="22"/>
          <w:szCs w:val="22"/>
        </w:rPr>
        <w:t xml:space="preserve"> Bidders </w:t>
      </w:r>
      <w:r w:rsidRPr="00452DCA">
        <w:rPr>
          <w:rFonts w:asciiTheme="minorHAnsi" w:hAnsiTheme="minorHAnsi" w:cstheme="minorHAnsi"/>
          <w:sz w:val="22"/>
          <w:szCs w:val="22"/>
        </w:rPr>
        <w:t>will occur on the WSM Website.</w:t>
      </w:r>
    </w:p>
    <w:p w14:paraId="1E8CB46F" w14:textId="16F2D59A" w:rsidR="003263D7" w:rsidRPr="00452DCA" w:rsidRDefault="003263D7" w:rsidP="00A05A0B">
      <w:pPr>
        <w:tabs>
          <w:tab w:val="left" w:pos="720"/>
          <w:tab w:val="right" w:pos="10080"/>
        </w:tabs>
        <w:spacing w:line="240" w:lineRule="atLeast"/>
        <w:ind w:right="10"/>
        <w:rPr>
          <w:rFonts w:asciiTheme="minorHAnsi" w:hAnsiTheme="minorHAnsi" w:cstheme="minorHAnsi"/>
          <w:sz w:val="22"/>
          <w:szCs w:val="22"/>
        </w:rPr>
      </w:pPr>
    </w:p>
    <w:p w14:paraId="7CF92F29" w14:textId="4A4E8200" w:rsidR="003263D7" w:rsidRPr="00452DCA" w:rsidRDefault="003263D7"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Interest</w:t>
      </w:r>
      <w:r w:rsidR="00BD27B9">
        <w:rPr>
          <w:rFonts w:asciiTheme="minorHAnsi" w:hAnsiTheme="minorHAnsi" w:cstheme="minorHAnsi"/>
          <w:sz w:val="22"/>
          <w:szCs w:val="22"/>
        </w:rPr>
        <w:t>ed</w:t>
      </w:r>
      <w:r w:rsidRPr="00452DCA">
        <w:rPr>
          <w:rFonts w:asciiTheme="minorHAnsi" w:hAnsiTheme="minorHAnsi" w:cstheme="minorHAnsi"/>
          <w:sz w:val="22"/>
          <w:szCs w:val="22"/>
        </w:rPr>
        <w:t xml:space="preserve"> parties can download the RFP and additional documents from the </w:t>
      </w:r>
      <w:r w:rsidR="0061744B">
        <w:rPr>
          <w:rFonts w:asciiTheme="minorHAnsi" w:hAnsiTheme="minorHAnsi" w:cstheme="minorHAnsi"/>
          <w:sz w:val="22"/>
          <w:szCs w:val="22"/>
        </w:rPr>
        <w:t>WSM website</w:t>
      </w:r>
      <w:r w:rsidRPr="00452DCA">
        <w:rPr>
          <w:rFonts w:asciiTheme="minorHAnsi" w:hAnsiTheme="minorHAnsi" w:cstheme="minorHAnsi"/>
          <w:sz w:val="22"/>
          <w:szCs w:val="22"/>
        </w:rPr>
        <w:t xml:space="preserve"> </w:t>
      </w:r>
      <w:r w:rsidR="009A32E4" w:rsidRPr="00452DCA">
        <w:rPr>
          <w:rFonts w:asciiTheme="minorHAnsi" w:hAnsiTheme="minorHAnsi" w:cstheme="minorHAnsi"/>
          <w:sz w:val="22"/>
          <w:szCs w:val="22"/>
        </w:rPr>
        <w:t xml:space="preserve">beginning </w:t>
      </w:r>
      <w:r w:rsidR="00003FA1">
        <w:rPr>
          <w:rFonts w:asciiTheme="minorHAnsi" w:hAnsiTheme="minorHAnsi" w:cstheme="minorHAnsi"/>
          <w:sz w:val="22"/>
          <w:szCs w:val="22"/>
        </w:rPr>
        <w:t>December 5, 2018</w:t>
      </w:r>
      <w:r w:rsidR="002C1B21">
        <w:rPr>
          <w:rFonts w:asciiTheme="minorHAnsi" w:hAnsiTheme="minorHAnsi" w:cstheme="minorHAnsi"/>
          <w:sz w:val="22"/>
          <w:szCs w:val="22"/>
        </w:rPr>
        <w:t xml:space="preserve">. </w:t>
      </w:r>
      <w:r w:rsidRPr="00452DCA">
        <w:rPr>
          <w:rFonts w:asciiTheme="minorHAnsi" w:hAnsiTheme="minorHAnsi" w:cstheme="minorHAnsi"/>
          <w:sz w:val="22"/>
          <w:szCs w:val="22"/>
        </w:rPr>
        <w:t xml:space="preserve">The RFP </w:t>
      </w:r>
      <w:r w:rsidR="002C1B21">
        <w:rPr>
          <w:rFonts w:asciiTheme="minorHAnsi" w:hAnsiTheme="minorHAnsi" w:cstheme="minorHAnsi"/>
          <w:sz w:val="22"/>
          <w:szCs w:val="22"/>
        </w:rPr>
        <w:t>i</w:t>
      </w:r>
      <w:r w:rsidRPr="00452DCA">
        <w:rPr>
          <w:rFonts w:asciiTheme="minorHAnsi" w:hAnsiTheme="minorHAnsi" w:cstheme="minorHAnsi"/>
          <w:sz w:val="22"/>
          <w:szCs w:val="22"/>
        </w:rPr>
        <w:t xml:space="preserve">s being made available </w:t>
      </w:r>
      <w:r w:rsidR="00A4143F" w:rsidRPr="00452DCA">
        <w:rPr>
          <w:rFonts w:asciiTheme="minorHAnsi" w:hAnsiTheme="minorHAnsi" w:cstheme="minorHAnsi"/>
          <w:sz w:val="22"/>
          <w:szCs w:val="22"/>
        </w:rPr>
        <w:t>electronically</w:t>
      </w:r>
      <w:r w:rsidRPr="00452DCA">
        <w:rPr>
          <w:rFonts w:asciiTheme="minorHAnsi" w:hAnsiTheme="minorHAnsi" w:cstheme="minorHAnsi"/>
          <w:sz w:val="22"/>
          <w:szCs w:val="22"/>
        </w:rPr>
        <w:t xml:space="preserve">.  If Bidder electronically accepts the RFP,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 acknowledges and accepts full responsibility to ensure that no changes are made to the RFP.  In the event of a conflict between a version of the RFP in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’s possession and the </w:t>
      </w:r>
      <w:r w:rsidR="0061744B">
        <w:rPr>
          <w:rFonts w:asciiTheme="minorHAnsi" w:hAnsiTheme="minorHAnsi" w:cstheme="minorHAnsi"/>
          <w:sz w:val="22"/>
          <w:szCs w:val="22"/>
        </w:rPr>
        <w:t>contracting officer’s version, the contracting officer’s version</w:t>
      </w:r>
      <w:r w:rsidRPr="00452DCA">
        <w:rPr>
          <w:rFonts w:asciiTheme="minorHAnsi" w:hAnsiTheme="minorHAnsi" w:cstheme="minorHAnsi"/>
          <w:sz w:val="22"/>
          <w:szCs w:val="22"/>
        </w:rPr>
        <w:t xml:space="preserve"> shall govern</w:t>
      </w:r>
      <w:r w:rsidR="00A4143F" w:rsidRPr="00452DCA">
        <w:rPr>
          <w:rFonts w:asciiTheme="minorHAnsi" w:hAnsiTheme="minorHAnsi" w:cstheme="minorHAnsi"/>
          <w:sz w:val="22"/>
          <w:szCs w:val="22"/>
        </w:rPr>
        <w:t>.</w:t>
      </w:r>
    </w:p>
    <w:p w14:paraId="37112828" w14:textId="283E63BE" w:rsidR="00A4143F" w:rsidRPr="00452DCA" w:rsidRDefault="00A4143F" w:rsidP="00A05A0B">
      <w:pPr>
        <w:tabs>
          <w:tab w:val="left" w:pos="720"/>
          <w:tab w:val="right" w:pos="10080"/>
        </w:tabs>
        <w:spacing w:line="240" w:lineRule="atLeast"/>
        <w:ind w:right="10"/>
        <w:rPr>
          <w:rFonts w:asciiTheme="minorHAnsi" w:hAnsiTheme="minorHAnsi" w:cstheme="minorHAnsi"/>
          <w:sz w:val="22"/>
          <w:szCs w:val="22"/>
        </w:rPr>
      </w:pPr>
    </w:p>
    <w:p w14:paraId="7C85485C" w14:textId="25CB2A83" w:rsidR="00A4143F" w:rsidRPr="00452DCA" w:rsidRDefault="00A4143F"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1.4 Ex</w:t>
      </w:r>
      <w:r w:rsidR="0009208F" w:rsidRPr="00452DCA">
        <w:rPr>
          <w:rFonts w:asciiTheme="minorHAnsi" w:hAnsiTheme="minorHAnsi" w:cstheme="minorHAnsi"/>
          <w:b/>
          <w:sz w:val="22"/>
          <w:szCs w:val="22"/>
        </w:rPr>
        <w:t>-</w:t>
      </w:r>
      <w:r w:rsidRPr="00452DCA">
        <w:rPr>
          <w:rFonts w:asciiTheme="minorHAnsi" w:hAnsiTheme="minorHAnsi" w:cstheme="minorHAnsi"/>
          <w:b/>
          <w:sz w:val="22"/>
          <w:szCs w:val="22"/>
        </w:rPr>
        <w:t>Parte Communication/Conflict of Interest</w:t>
      </w:r>
    </w:p>
    <w:p w14:paraId="14DE2ECD" w14:textId="4C244F91" w:rsidR="00A4143F" w:rsidRPr="00452DCA" w:rsidRDefault="00A4143F"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Each Bidder shall ensure that no improper, unethical or illegal relationships or conflicts of interest exist between or among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 </w:t>
      </w:r>
      <w:r w:rsidR="0061744B">
        <w:rPr>
          <w:rFonts w:asciiTheme="minorHAnsi" w:hAnsiTheme="minorHAnsi" w:cstheme="minorHAnsi"/>
          <w:sz w:val="22"/>
          <w:szCs w:val="22"/>
        </w:rPr>
        <w:t>WSM directors, officers, employees, and agents</w:t>
      </w:r>
      <w:r w:rsidRPr="00452DCA">
        <w:rPr>
          <w:rFonts w:asciiTheme="minorHAnsi" w:hAnsiTheme="minorHAnsi" w:cstheme="minorHAnsi"/>
          <w:sz w:val="22"/>
          <w:szCs w:val="22"/>
        </w:rPr>
        <w:t xml:space="preserve"> and other parties to this RFP.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 is responsible for disclosing at the point of proposal submission of any s</w:t>
      </w:r>
      <w:r w:rsidR="00BD27B9">
        <w:rPr>
          <w:rFonts w:asciiTheme="minorHAnsi" w:hAnsiTheme="minorHAnsi" w:cstheme="minorHAnsi"/>
          <w:sz w:val="22"/>
          <w:szCs w:val="22"/>
        </w:rPr>
        <w:t>u</w:t>
      </w:r>
      <w:r w:rsidRPr="00452DCA">
        <w:rPr>
          <w:rFonts w:asciiTheme="minorHAnsi" w:hAnsiTheme="minorHAnsi" w:cstheme="minorHAnsi"/>
          <w:sz w:val="22"/>
          <w:szCs w:val="22"/>
        </w:rPr>
        <w:t xml:space="preserve">ch relationships.  </w:t>
      </w:r>
      <w:r w:rsidR="0061744B">
        <w:rPr>
          <w:rFonts w:asciiTheme="minorHAnsi" w:hAnsiTheme="minorHAnsi" w:cstheme="minorHAnsi"/>
          <w:sz w:val="22"/>
          <w:szCs w:val="22"/>
        </w:rPr>
        <w:t>WSM</w:t>
      </w:r>
      <w:r w:rsidRPr="00452DCA">
        <w:rPr>
          <w:rFonts w:asciiTheme="minorHAnsi" w:hAnsiTheme="minorHAnsi" w:cstheme="minorHAnsi"/>
          <w:sz w:val="22"/>
          <w:szCs w:val="22"/>
        </w:rPr>
        <w:t xml:space="preserve"> reserves the right to determine the pertinence of such relationships, when discovered or disclosed, whether intended or not, and to decide whether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’s </w:t>
      </w:r>
      <w:r w:rsidR="003F214E">
        <w:rPr>
          <w:rFonts w:asciiTheme="minorHAnsi" w:hAnsiTheme="minorHAnsi" w:cstheme="minorHAnsi"/>
          <w:sz w:val="22"/>
          <w:szCs w:val="22"/>
        </w:rPr>
        <w:t xml:space="preserve">disqualified or cancelled as a result thereof.  </w:t>
      </w:r>
      <w:r w:rsidRPr="00452DCA">
        <w:rPr>
          <w:rFonts w:asciiTheme="minorHAnsi" w:hAnsiTheme="minorHAnsi" w:cstheme="minorHAnsi"/>
          <w:sz w:val="22"/>
          <w:szCs w:val="22"/>
        </w:rPr>
        <w:t xml:space="preserve">  </w:t>
      </w:r>
      <w:r w:rsidR="003F214E">
        <w:rPr>
          <w:rFonts w:asciiTheme="minorHAnsi" w:hAnsiTheme="minorHAnsi" w:cstheme="minorHAnsi"/>
          <w:sz w:val="22"/>
          <w:szCs w:val="22"/>
        </w:rPr>
        <w:t>WSM’s</w:t>
      </w:r>
      <w:r w:rsidRPr="00452DCA">
        <w:rPr>
          <w:rFonts w:asciiTheme="minorHAnsi" w:hAnsiTheme="minorHAnsi" w:cstheme="minorHAnsi"/>
          <w:sz w:val="22"/>
          <w:szCs w:val="22"/>
        </w:rPr>
        <w:t xml:space="preserve"> determination regarding any question of conflict of interest </w:t>
      </w:r>
      <w:r w:rsidRPr="00452DCA">
        <w:rPr>
          <w:rFonts w:asciiTheme="minorHAnsi" w:hAnsiTheme="minorHAnsi" w:cstheme="minorHAnsi"/>
          <w:sz w:val="22"/>
          <w:szCs w:val="22"/>
        </w:rPr>
        <w:lastRenderedPageBreak/>
        <w:t xml:space="preserve">will be final.  All </w:t>
      </w:r>
      <w:r w:rsidR="003F214E">
        <w:rPr>
          <w:rFonts w:asciiTheme="minorHAnsi" w:hAnsiTheme="minorHAnsi" w:cstheme="minorHAnsi"/>
          <w:sz w:val="22"/>
          <w:szCs w:val="22"/>
        </w:rPr>
        <w:t xml:space="preserve">WSM </w:t>
      </w:r>
      <w:r w:rsidRPr="00452DCA">
        <w:rPr>
          <w:rFonts w:asciiTheme="minorHAnsi" w:hAnsiTheme="minorHAnsi" w:cstheme="minorHAnsi"/>
          <w:sz w:val="22"/>
          <w:szCs w:val="22"/>
        </w:rPr>
        <w:t xml:space="preserve">Board members, officers, </w:t>
      </w:r>
      <w:r w:rsidR="003F214E">
        <w:rPr>
          <w:rFonts w:asciiTheme="minorHAnsi" w:hAnsiTheme="minorHAnsi" w:cstheme="minorHAnsi"/>
          <w:sz w:val="22"/>
          <w:szCs w:val="22"/>
        </w:rPr>
        <w:t xml:space="preserve">employees </w:t>
      </w:r>
      <w:r w:rsidRPr="00452DCA">
        <w:rPr>
          <w:rFonts w:asciiTheme="minorHAnsi" w:hAnsiTheme="minorHAnsi" w:cstheme="minorHAnsi"/>
          <w:sz w:val="22"/>
          <w:szCs w:val="22"/>
        </w:rPr>
        <w:t xml:space="preserve">and </w:t>
      </w:r>
      <w:r w:rsidR="003F214E">
        <w:rPr>
          <w:rFonts w:asciiTheme="minorHAnsi" w:hAnsiTheme="minorHAnsi" w:cstheme="minorHAnsi"/>
          <w:sz w:val="22"/>
          <w:szCs w:val="22"/>
        </w:rPr>
        <w:t>agents</w:t>
      </w:r>
      <w:r w:rsidRPr="00452DCA">
        <w:rPr>
          <w:rFonts w:asciiTheme="minorHAnsi" w:hAnsiTheme="minorHAnsi" w:cstheme="minorHAnsi"/>
          <w:sz w:val="22"/>
          <w:szCs w:val="22"/>
        </w:rPr>
        <w:t xml:space="preserve"> are precluded from entertaining questions concerning the completion of the proposal or the procurement process outside the confines of the pre-proposal Bidders conference call.  Potential </w:t>
      </w:r>
      <w:r w:rsidR="003F214E">
        <w:rPr>
          <w:rFonts w:asciiTheme="minorHAnsi" w:hAnsiTheme="minorHAnsi" w:cstheme="minorHAnsi"/>
          <w:sz w:val="22"/>
          <w:szCs w:val="22"/>
        </w:rPr>
        <w:t>B</w:t>
      </w:r>
      <w:r w:rsidRPr="00452DCA">
        <w:rPr>
          <w:rFonts w:asciiTheme="minorHAnsi" w:hAnsiTheme="minorHAnsi" w:cstheme="minorHAnsi"/>
          <w:sz w:val="22"/>
          <w:szCs w:val="22"/>
        </w:rPr>
        <w:t xml:space="preserve">idders are asked to respect these conditions by </w:t>
      </w:r>
      <w:r w:rsidR="009A32E4" w:rsidRPr="00452DCA">
        <w:rPr>
          <w:rFonts w:asciiTheme="minorHAnsi" w:hAnsiTheme="minorHAnsi" w:cstheme="minorHAnsi"/>
          <w:sz w:val="22"/>
          <w:szCs w:val="22"/>
        </w:rPr>
        <w:t>not</w:t>
      </w:r>
      <w:r w:rsidRPr="00452DCA">
        <w:rPr>
          <w:rFonts w:asciiTheme="minorHAnsi" w:hAnsiTheme="minorHAnsi" w:cstheme="minorHAnsi"/>
          <w:sz w:val="22"/>
          <w:szCs w:val="22"/>
        </w:rPr>
        <w:t xml:space="preserve"> making personal requests for assistance, except during the conference call.</w:t>
      </w:r>
    </w:p>
    <w:p w14:paraId="3BE99A5D" w14:textId="77777777" w:rsidR="00A4143F" w:rsidRPr="00452DCA" w:rsidRDefault="00A4143F" w:rsidP="00A05A0B">
      <w:pPr>
        <w:tabs>
          <w:tab w:val="left" w:pos="720"/>
          <w:tab w:val="right" w:pos="10080"/>
        </w:tabs>
        <w:spacing w:line="240" w:lineRule="atLeast"/>
        <w:ind w:right="10"/>
        <w:rPr>
          <w:rFonts w:asciiTheme="minorHAnsi" w:hAnsiTheme="minorHAnsi" w:cstheme="minorHAnsi"/>
          <w:sz w:val="22"/>
          <w:szCs w:val="22"/>
        </w:rPr>
      </w:pPr>
    </w:p>
    <w:p w14:paraId="08ED6CDA" w14:textId="13D99439" w:rsidR="00A4143F" w:rsidRPr="00452DCA" w:rsidRDefault="009A32E4"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 xml:space="preserve">1.5 Pre-Proposal Bidder’s </w:t>
      </w:r>
      <w:r w:rsidR="00DE3DB3">
        <w:rPr>
          <w:rFonts w:asciiTheme="minorHAnsi" w:hAnsiTheme="minorHAnsi" w:cstheme="minorHAnsi"/>
          <w:b/>
          <w:sz w:val="22"/>
          <w:szCs w:val="22"/>
        </w:rPr>
        <w:t>Meeting</w:t>
      </w:r>
    </w:p>
    <w:p w14:paraId="44663DD1" w14:textId="1D849694" w:rsidR="009A32E4" w:rsidRPr="00452DCA" w:rsidRDefault="009A32E4"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A pre-proposal Bidders </w:t>
      </w:r>
      <w:r w:rsidR="00003FA1">
        <w:rPr>
          <w:rFonts w:asciiTheme="minorHAnsi" w:hAnsiTheme="minorHAnsi" w:cstheme="minorHAnsi"/>
          <w:sz w:val="22"/>
          <w:szCs w:val="22"/>
        </w:rPr>
        <w:t>Meeting</w:t>
      </w:r>
      <w:r w:rsidRPr="00452DCA">
        <w:rPr>
          <w:rFonts w:asciiTheme="minorHAnsi" w:hAnsiTheme="minorHAnsi" w:cstheme="minorHAnsi"/>
          <w:sz w:val="22"/>
          <w:szCs w:val="22"/>
        </w:rPr>
        <w:t xml:space="preserve"> will be held </w:t>
      </w:r>
      <w:r w:rsidRPr="00E2388D">
        <w:rPr>
          <w:rFonts w:asciiTheme="minorHAnsi" w:hAnsiTheme="minorHAnsi" w:cstheme="minorHAnsi"/>
          <w:sz w:val="22"/>
          <w:szCs w:val="22"/>
        </w:rPr>
        <w:t>on Dec</w:t>
      </w:r>
      <w:r w:rsidR="00003FA1" w:rsidRPr="00E2388D">
        <w:rPr>
          <w:rFonts w:asciiTheme="minorHAnsi" w:hAnsiTheme="minorHAnsi" w:cstheme="minorHAnsi"/>
          <w:sz w:val="22"/>
          <w:szCs w:val="22"/>
        </w:rPr>
        <w:t>ember 18, 2018</w:t>
      </w:r>
      <w:r w:rsidRPr="00E2388D">
        <w:rPr>
          <w:rFonts w:asciiTheme="minorHAnsi" w:hAnsiTheme="minorHAnsi" w:cstheme="minorHAnsi"/>
          <w:sz w:val="22"/>
          <w:szCs w:val="22"/>
        </w:rPr>
        <w:t>.</w:t>
      </w:r>
      <w:r w:rsidRPr="00452DCA">
        <w:rPr>
          <w:rFonts w:asciiTheme="minorHAnsi" w:hAnsiTheme="minorHAnsi" w:cstheme="minorHAnsi"/>
          <w:sz w:val="22"/>
          <w:szCs w:val="22"/>
        </w:rPr>
        <w:t xml:space="preserve">  The WSM Board has selected this forum to present detailed non-competitive information on the RFP and answer questions so that all interested parties will have the benefit of the same answers.  </w:t>
      </w:r>
    </w:p>
    <w:p w14:paraId="393CB861" w14:textId="77777777" w:rsidR="009A32E4" w:rsidRPr="00452DCA" w:rsidRDefault="009A32E4" w:rsidP="00A05A0B">
      <w:pPr>
        <w:tabs>
          <w:tab w:val="left" w:pos="720"/>
          <w:tab w:val="right" w:pos="10080"/>
        </w:tabs>
        <w:spacing w:line="240" w:lineRule="atLeast"/>
        <w:ind w:right="10"/>
        <w:rPr>
          <w:rFonts w:asciiTheme="minorHAnsi" w:hAnsiTheme="minorHAnsi" w:cstheme="minorHAnsi"/>
          <w:sz w:val="22"/>
          <w:szCs w:val="22"/>
        </w:rPr>
      </w:pPr>
    </w:p>
    <w:p w14:paraId="41F0026D" w14:textId="0AAB1BF9" w:rsidR="009A32E4" w:rsidRPr="00452DCA" w:rsidRDefault="009A32E4"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Please submit all question</w:t>
      </w:r>
      <w:r w:rsidR="00BD27B9">
        <w:rPr>
          <w:rFonts w:asciiTheme="minorHAnsi" w:hAnsiTheme="minorHAnsi" w:cstheme="minorHAnsi"/>
          <w:sz w:val="22"/>
          <w:szCs w:val="22"/>
        </w:rPr>
        <w:t>s</w:t>
      </w:r>
      <w:r w:rsidRPr="00452DCA">
        <w:rPr>
          <w:rFonts w:asciiTheme="minorHAnsi" w:hAnsiTheme="minorHAnsi" w:cstheme="minorHAnsi"/>
          <w:sz w:val="22"/>
          <w:szCs w:val="22"/>
        </w:rPr>
        <w:t xml:space="preserve"> regarding this RFP to </w:t>
      </w:r>
      <w:r w:rsidR="004F5804">
        <w:rPr>
          <w:rFonts w:asciiTheme="minorHAnsi" w:hAnsiTheme="minorHAnsi" w:cstheme="minorHAnsi"/>
          <w:sz w:val="22"/>
          <w:szCs w:val="22"/>
        </w:rPr>
        <w:t>Ellie Giles</w:t>
      </w:r>
      <w:r w:rsidRPr="00452DCA">
        <w:rPr>
          <w:rFonts w:asciiTheme="minorHAnsi" w:hAnsiTheme="minorHAnsi" w:cstheme="minorHAnsi"/>
          <w:sz w:val="22"/>
          <w:szCs w:val="22"/>
        </w:rPr>
        <w:t xml:space="preserve"> by email </w:t>
      </w:r>
      <w:r w:rsidR="00003FA1">
        <w:rPr>
          <w:rFonts w:asciiTheme="minorHAnsi" w:hAnsiTheme="minorHAnsi" w:cstheme="minorHAnsi"/>
          <w:sz w:val="22"/>
          <w:szCs w:val="22"/>
        </w:rPr>
        <w:t xml:space="preserve"> </w:t>
      </w:r>
      <w:hyperlink r:id="rId16" w:history="1">
        <w:r w:rsidR="00003FA1" w:rsidRPr="00003FA1">
          <w:rPr>
            <w:rStyle w:val="Hyperlink"/>
            <w:rFonts w:asciiTheme="minorHAnsi" w:hAnsiTheme="minorHAnsi" w:cstheme="minorHAnsi"/>
            <w:sz w:val="22"/>
            <w:szCs w:val="22"/>
          </w:rPr>
          <w:t>onestopoperator@worksourcemontgomery.com</w:t>
        </w:r>
      </w:hyperlink>
      <w:r w:rsidR="00063E57">
        <w:rPr>
          <w:rFonts w:asciiTheme="minorHAnsi" w:hAnsiTheme="minorHAnsi" w:cstheme="minorHAnsi"/>
          <w:sz w:val="22"/>
          <w:szCs w:val="22"/>
        </w:rPr>
        <w:t xml:space="preserve"> </w:t>
      </w:r>
      <w:r w:rsidRPr="00452DCA">
        <w:rPr>
          <w:rFonts w:asciiTheme="minorHAnsi" w:hAnsiTheme="minorHAnsi" w:cstheme="minorHAnsi"/>
          <w:sz w:val="22"/>
          <w:szCs w:val="22"/>
        </w:rPr>
        <w:t xml:space="preserve">with the subject line </w:t>
      </w:r>
      <w:r w:rsidRPr="00452DCA">
        <w:rPr>
          <w:rFonts w:asciiTheme="minorHAnsi" w:hAnsiTheme="minorHAnsi" w:cstheme="minorHAnsi"/>
          <w:b/>
          <w:sz w:val="22"/>
          <w:szCs w:val="22"/>
        </w:rPr>
        <w:t xml:space="preserve">OSO RFP questions </w:t>
      </w:r>
      <w:r w:rsidRPr="00452DCA">
        <w:rPr>
          <w:rFonts w:asciiTheme="minorHAnsi" w:hAnsiTheme="minorHAnsi" w:cstheme="minorHAnsi"/>
          <w:sz w:val="22"/>
          <w:szCs w:val="22"/>
        </w:rPr>
        <w:t xml:space="preserve">prior to the conference call.  Answers furnished during the conference call will not be official until published electronically as an addendum to the RFP no later than </w:t>
      </w:r>
      <w:r w:rsidR="00003FA1">
        <w:rPr>
          <w:rFonts w:asciiTheme="minorHAnsi" w:hAnsiTheme="minorHAnsi" w:cstheme="minorHAnsi"/>
          <w:sz w:val="22"/>
          <w:szCs w:val="22"/>
        </w:rPr>
        <w:t>December 20, 2018</w:t>
      </w:r>
    </w:p>
    <w:p w14:paraId="4D0075F5" w14:textId="25BA25C7" w:rsidR="009A32E4" w:rsidRPr="00452DCA" w:rsidRDefault="009A32E4" w:rsidP="00A05A0B">
      <w:pPr>
        <w:tabs>
          <w:tab w:val="left" w:pos="720"/>
          <w:tab w:val="right" w:pos="10080"/>
        </w:tabs>
        <w:spacing w:line="240" w:lineRule="atLeast"/>
        <w:ind w:right="10"/>
        <w:rPr>
          <w:rFonts w:asciiTheme="minorHAnsi" w:hAnsiTheme="minorHAnsi" w:cstheme="minorHAnsi"/>
          <w:sz w:val="22"/>
          <w:szCs w:val="22"/>
        </w:rPr>
      </w:pPr>
    </w:p>
    <w:p w14:paraId="7147FABD" w14:textId="7A767075" w:rsidR="009A32E4" w:rsidRPr="00452DCA" w:rsidRDefault="009A32E4"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1.6 Schedule for Proposal Submission, Review and Awards</w:t>
      </w:r>
    </w:p>
    <w:p w14:paraId="2CC53C3B" w14:textId="615CE164" w:rsidR="009A32E4" w:rsidRPr="00452DCA" w:rsidRDefault="009A32E4"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With the exception of the proposal submission deadline, </w:t>
      </w:r>
      <w:r w:rsidR="006B2276">
        <w:rPr>
          <w:rFonts w:asciiTheme="minorHAnsi" w:hAnsiTheme="minorHAnsi" w:cstheme="minorHAnsi"/>
          <w:sz w:val="22"/>
          <w:szCs w:val="22"/>
        </w:rPr>
        <w:t>WSM</w:t>
      </w:r>
      <w:r w:rsidRPr="00452DCA">
        <w:rPr>
          <w:rFonts w:asciiTheme="minorHAnsi" w:hAnsiTheme="minorHAnsi" w:cstheme="minorHAnsi"/>
          <w:sz w:val="22"/>
          <w:szCs w:val="22"/>
        </w:rPr>
        <w:t xml:space="preserve"> reserves the right to make changes to the timeline below. Each </w:t>
      </w:r>
      <w:r w:rsidR="006B2276">
        <w:rPr>
          <w:rFonts w:asciiTheme="minorHAnsi" w:hAnsiTheme="minorHAnsi" w:cstheme="minorHAnsi"/>
          <w:sz w:val="22"/>
          <w:szCs w:val="22"/>
        </w:rPr>
        <w:t>B</w:t>
      </w:r>
      <w:r w:rsidRPr="00452DCA">
        <w:rPr>
          <w:rFonts w:asciiTheme="minorHAnsi" w:hAnsiTheme="minorHAnsi" w:cstheme="minorHAnsi"/>
          <w:sz w:val="22"/>
          <w:szCs w:val="22"/>
        </w:rPr>
        <w:t xml:space="preserve">idder responding to this RFP must supply all the required documentation by volume according to the RFP.  Failure to comply with this RFP will result in the disqualification of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’s proposal.  Delivery of submission depicting an official postmark prior to </w:t>
      </w:r>
      <w:r w:rsidR="00003FA1">
        <w:rPr>
          <w:rFonts w:asciiTheme="minorHAnsi" w:hAnsiTheme="minorHAnsi" w:cstheme="minorHAnsi"/>
          <w:sz w:val="22"/>
          <w:szCs w:val="22"/>
        </w:rPr>
        <w:t>January 12, 2019</w:t>
      </w:r>
      <w:r w:rsidRPr="00452DCA">
        <w:rPr>
          <w:rFonts w:asciiTheme="minorHAnsi" w:hAnsiTheme="minorHAnsi" w:cstheme="minorHAnsi"/>
          <w:sz w:val="22"/>
          <w:szCs w:val="22"/>
        </w:rPr>
        <w:t xml:space="preserve"> will be sufficient to satisfy the submission deadline date.  No email or faxed proposals will be accepted.</w:t>
      </w:r>
    </w:p>
    <w:p w14:paraId="4872B97A" w14:textId="744264A5" w:rsidR="0009208F" w:rsidRPr="00452DCA" w:rsidRDefault="0009208F" w:rsidP="00A05A0B">
      <w:pPr>
        <w:tabs>
          <w:tab w:val="left" w:pos="720"/>
          <w:tab w:val="right" w:pos="10080"/>
        </w:tabs>
        <w:spacing w:line="240" w:lineRule="atLeast"/>
        <w:ind w:right="1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37"/>
        <w:gridCol w:w="2937"/>
        <w:gridCol w:w="2938"/>
      </w:tblGrid>
      <w:tr w:rsidR="0009208F" w:rsidRPr="00452DCA" w14:paraId="0B73018B" w14:textId="77777777" w:rsidTr="005051C5">
        <w:tc>
          <w:tcPr>
            <w:tcW w:w="2937" w:type="dxa"/>
            <w:shd w:val="clear" w:color="auto" w:fill="DEEAF6" w:themeFill="accent1" w:themeFillTint="33"/>
          </w:tcPr>
          <w:p w14:paraId="3D746F52" w14:textId="65127E08" w:rsidR="0009208F" w:rsidRPr="00452DCA" w:rsidRDefault="0009208F" w:rsidP="005051C5">
            <w:pPr>
              <w:tabs>
                <w:tab w:val="left" w:pos="720"/>
                <w:tab w:val="right" w:pos="10080"/>
              </w:tabs>
              <w:spacing w:line="240" w:lineRule="atLeast"/>
              <w:ind w:right="10"/>
              <w:jc w:val="center"/>
              <w:rPr>
                <w:rFonts w:asciiTheme="minorHAnsi" w:hAnsiTheme="minorHAnsi" w:cstheme="minorHAnsi"/>
                <w:sz w:val="22"/>
              </w:rPr>
            </w:pPr>
            <w:r w:rsidRPr="00452DCA">
              <w:rPr>
                <w:rFonts w:asciiTheme="minorHAnsi" w:hAnsiTheme="minorHAnsi" w:cstheme="minorHAnsi"/>
                <w:sz w:val="22"/>
              </w:rPr>
              <w:t>ACTIVITY</w:t>
            </w:r>
          </w:p>
        </w:tc>
        <w:tc>
          <w:tcPr>
            <w:tcW w:w="2937" w:type="dxa"/>
            <w:shd w:val="clear" w:color="auto" w:fill="DEEAF6" w:themeFill="accent1" w:themeFillTint="33"/>
          </w:tcPr>
          <w:p w14:paraId="36DF6552" w14:textId="53C9AB08" w:rsidR="0009208F" w:rsidRPr="00452DCA" w:rsidRDefault="0009208F" w:rsidP="005051C5">
            <w:pPr>
              <w:tabs>
                <w:tab w:val="left" w:pos="720"/>
                <w:tab w:val="right" w:pos="10080"/>
              </w:tabs>
              <w:spacing w:line="240" w:lineRule="atLeast"/>
              <w:ind w:right="10"/>
              <w:jc w:val="center"/>
              <w:rPr>
                <w:rFonts w:asciiTheme="minorHAnsi" w:hAnsiTheme="minorHAnsi" w:cstheme="minorHAnsi"/>
                <w:sz w:val="22"/>
              </w:rPr>
            </w:pPr>
            <w:r w:rsidRPr="00452DCA">
              <w:rPr>
                <w:rFonts w:asciiTheme="minorHAnsi" w:hAnsiTheme="minorHAnsi" w:cstheme="minorHAnsi"/>
                <w:sz w:val="22"/>
              </w:rPr>
              <w:t>RESPONSIBILITY</w:t>
            </w:r>
          </w:p>
        </w:tc>
        <w:tc>
          <w:tcPr>
            <w:tcW w:w="2938" w:type="dxa"/>
            <w:shd w:val="clear" w:color="auto" w:fill="DEEAF6" w:themeFill="accent1" w:themeFillTint="33"/>
          </w:tcPr>
          <w:p w14:paraId="333ECE09" w14:textId="6230B7BB" w:rsidR="0009208F" w:rsidRPr="00452DCA" w:rsidRDefault="0009208F" w:rsidP="005051C5">
            <w:pPr>
              <w:tabs>
                <w:tab w:val="left" w:pos="720"/>
                <w:tab w:val="right" w:pos="10080"/>
              </w:tabs>
              <w:spacing w:line="240" w:lineRule="atLeast"/>
              <w:ind w:right="10"/>
              <w:jc w:val="center"/>
              <w:rPr>
                <w:rFonts w:asciiTheme="minorHAnsi" w:hAnsiTheme="minorHAnsi" w:cstheme="minorHAnsi"/>
                <w:sz w:val="22"/>
              </w:rPr>
            </w:pPr>
            <w:r w:rsidRPr="00E2388D">
              <w:rPr>
                <w:rFonts w:asciiTheme="minorHAnsi" w:hAnsiTheme="minorHAnsi" w:cstheme="minorHAnsi"/>
                <w:sz w:val="22"/>
              </w:rPr>
              <w:t>DATE</w:t>
            </w:r>
          </w:p>
        </w:tc>
      </w:tr>
      <w:tr w:rsidR="0009208F" w:rsidRPr="00452DCA" w14:paraId="75F40A49" w14:textId="77777777" w:rsidTr="0009208F">
        <w:tc>
          <w:tcPr>
            <w:tcW w:w="2937" w:type="dxa"/>
          </w:tcPr>
          <w:p w14:paraId="560EF5E8" w14:textId="6B7C1015"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RFP Published</w:t>
            </w:r>
          </w:p>
        </w:tc>
        <w:tc>
          <w:tcPr>
            <w:tcW w:w="2937" w:type="dxa"/>
          </w:tcPr>
          <w:p w14:paraId="16FC98E7" w14:textId="69981E20"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Potential Bidders</w:t>
            </w:r>
          </w:p>
        </w:tc>
        <w:tc>
          <w:tcPr>
            <w:tcW w:w="2938" w:type="dxa"/>
          </w:tcPr>
          <w:p w14:paraId="7382A4AA" w14:textId="72952848" w:rsidR="0009208F" w:rsidRPr="00452DCA" w:rsidRDefault="004F5804"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 xml:space="preserve">December </w:t>
            </w:r>
            <w:r w:rsidR="00637DA1">
              <w:rPr>
                <w:rFonts w:asciiTheme="minorHAnsi" w:hAnsiTheme="minorHAnsi" w:cstheme="minorHAnsi"/>
                <w:sz w:val="22"/>
              </w:rPr>
              <w:t>5</w:t>
            </w:r>
            <w:r>
              <w:rPr>
                <w:rFonts w:asciiTheme="minorHAnsi" w:hAnsiTheme="minorHAnsi" w:cstheme="minorHAnsi"/>
                <w:sz w:val="22"/>
              </w:rPr>
              <w:t>, 2018</w:t>
            </w:r>
          </w:p>
        </w:tc>
      </w:tr>
      <w:tr w:rsidR="0009208F" w:rsidRPr="00452DCA" w14:paraId="18077FC0" w14:textId="77777777" w:rsidTr="0009208F">
        <w:tc>
          <w:tcPr>
            <w:tcW w:w="2937" w:type="dxa"/>
          </w:tcPr>
          <w:p w14:paraId="2E3B8E87" w14:textId="3FD520F5"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 xml:space="preserve">Deadline to submit technical and non-technical questions </w:t>
            </w:r>
          </w:p>
        </w:tc>
        <w:tc>
          <w:tcPr>
            <w:tcW w:w="2937" w:type="dxa"/>
          </w:tcPr>
          <w:p w14:paraId="3DD79C32" w14:textId="4421BE93"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Potential Bidders</w:t>
            </w:r>
          </w:p>
        </w:tc>
        <w:tc>
          <w:tcPr>
            <w:tcW w:w="2938" w:type="dxa"/>
          </w:tcPr>
          <w:p w14:paraId="13900B20" w14:textId="36AB81C7" w:rsidR="0009208F" w:rsidRPr="00452DCA" w:rsidRDefault="004F5804"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December 10, 2018</w:t>
            </w:r>
          </w:p>
        </w:tc>
      </w:tr>
      <w:tr w:rsidR="0009208F" w:rsidRPr="00452DCA" w14:paraId="144419EA" w14:textId="77777777" w:rsidTr="0009208F">
        <w:tc>
          <w:tcPr>
            <w:tcW w:w="2937" w:type="dxa"/>
          </w:tcPr>
          <w:p w14:paraId="72BCBA45" w14:textId="433FB389"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 xml:space="preserve">Pre-proposal Bidders </w:t>
            </w:r>
            <w:r w:rsidR="00003FA1">
              <w:rPr>
                <w:rFonts w:asciiTheme="minorHAnsi" w:hAnsiTheme="minorHAnsi" w:cstheme="minorHAnsi"/>
                <w:sz w:val="22"/>
              </w:rPr>
              <w:t>Meeting</w:t>
            </w:r>
          </w:p>
        </w:tc>
        <w:tc>
          <w:tcPr>
            <w:tcW w:w="2937" w:type="dxa"/>
          </w:tcPr>
          <w:p w14:paraId="4D42DAE2" w14:textId="417F0FD3"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Issuing Office/Potential Bidders</w:t>
            </w:r>
          </w:p>
        </w:tc>
        <w:tc>
          <w:tcPr>
            <w:tcW w:w="2938" w:type="dxa"/>
          </w:tcPr>
          <w:p w14:paraId="18D3E6A5" w14:textId="433A74A3" w:rsidR="0009208F" w:rsidRPr="00452DCA" w:rsidRDefault="004F5804"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December 1</w:t>
            </w:r>
            <w:r w:rsidR="00003FA1">
              <w:rPr>
                <w:rFonts w:asciiTheme="minorHAnsi" w:hAnsiTheme="minorHAnsi" w:cstheme="minorHAnsi"/>
                <w:sz w:val="22"/>
              </w:rPr>
              <w:t>8</w:t>
            </w:r>
            <w:r>
              <w:rPr>
                <w:rFonts w:asciiTheme="minorHAnsi" w:hAnsiTheme="minorHAnsi" w:cstheme="minorHAnsi"/>
                <w:sz w:val="22"/>
              </w:rPr>
              <w:t>, 2018</w:t>
            </w:r>
          </w:p>
        </w:tc>
      </w:tr>
      <w:tr w:rsidR="0009208F" w:rsidRPr="00452DCA" w14:paraId="3A93054F" w14:textId="77777777" w:rsidTr="0009208F">
        <w:tc>
          <w:tcPr>
            <w:tcW w:w="2937" w:type="dxa"/>
          </w:tcPr>
          <w:p w14:paraId="13A2F4E9" w14:textId="4FB50B81"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Answers to questions posted on website</w:t>
            </w:r>
          </w:p>
        </w:tc>
        <w:tc>
          <w:tcPr>
            <w:tcW w:w="2937" w:type="dxa"/>
          </w:tcPr>
          <w:p w14:paraId="6D9A4C62" w14:textId="1610BB02" w:rsidR="0009208F" w:rsidRPr="00452DCA" w:rsidRDefault="0009208F"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Issuing Office</w:t>
            </w:r>
          </w:p>
        </w:tc>
        <w:tc>
          <w:tcPr>
            <w:tcW w:w="2938" w:type="dxa"/>
          </w:tcPr>
          <w:p w14:paraId="53713F37" w14:textId="7AF27870" w:rsidR="0009208F" w:rsidRPr="00452DCA" w:rsidRDefault="004F5804"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 xml:space="preserve">December </w:t>
            </w:r>
            <w:r w:rsidR="00003FA1">
              <w:rPr>
                <w:rFonts w:asciiTheme="minorHAnsi" w:hAnsiTheme="minorHAnsi" w:cstheme="minorHAnsi"/>
                <w:sz w:val="22"/>
              </w:rPr>
              <w:t>20</w:t>
            </w:r>
            <w:r>
              <w:rPr>
                <w:rFonts w:asciiTheme="minorHAnsi" w:hAnsiTheme="minorHAnsi" w:cstheme="minorHAnsi"/>
                <w:sz w:val="22"/>
              </w:rPr>
              <w:t>, 2018</w:t>
            </w:r>
          </w:p>
        </w:tc>
      </w:tr>
      <w:tr w:rsidR="005051C5" w:rsidRPr="00452DCA" w14:paraId="103BF822" w14:textId="77777777" w:rsidTr="0009208F">
        <w:tc>
          <w:tcPr>
            <w:tcW w:w="2937" w:type="dxa"/>
          </w:tcPr>
          <w:p w14:paraId="1BAC103F" w14:textId="3B594DDF" w:rsidR="005051C5" w:rsidRPr="00452DCA" w:rsidRDefault="00BD27B9"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M</w:t>
            </w:r>
            <w:r w:rsidR="005051C5" w:rsidRPr="00452DCA">
              <w:rPr>
                <w:rFonts w:asciiTheme="minorHAnsi" w:hAnsiTheme="minorHAnsi" w:cstheme="minorHAnsi"/>
                <w:sz w:val="22"/>
              </w:rPr>
              <w:t>onitor</w:t>
            </w:r>
            <w:r>
              <w:rPr>
                <w:rFonts w:asciiTheme="minorHAnsi" w:hAnsiTheme="minorHAnsi" w:cstheme="minorHAnsi"/>
                <w:sz w:val="22"/>
              </w:rPr>
              <w:t>ing</w:t>
            </w:r>
            <w:r w:rsidR="005051C5" w:rsidRPr="00452DCA">
              <w:rPr>
                <w:rFonts w:asciiTheme="minorHAnsi" w:hAnsiTheme="minorHAnsi" w:cstheme="minorHAnsi"/>
                <w:sz w:val="22"/>
              </w:rPr>
              <w:t xml:space="preserve"> the WSM website for all communications regarding the RFP submissions</w:t>
            </w:r>
          </w:p>
        </w:tc>
        <w:tc>
          <w:tcPr>
            <w:tcW w:w="2937" w:type="dxa"/>
          </w:tcPr>
          <w:p w14:paraId="32F7F4E3" w14:textId="6E5B1D21"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Potential Bidders</w:t>
            </w:r>
          </w:p>
        </w:tc>
        <w:tc>
          <w:tcPr>
            <w:tcW w:w="2938" w:type="dxa"/>
          </w:tcPr>
          <w:p w14:paraId="6D7A848D" w14:textId="6EAD874A" w:rsidR="005051C5" w:rsidRPr="00452DCA" w:rsidRDefault="004F5804"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 xml:space="preserve">December </w:t>
            </w:r>
            <w:r w:rsidR="00003FA1">
              <w:rPr>
                <w:rFonts w:asciiTheme="minorHAnsi" w:hAnsiTheme="minorHAnsi" w:cstheme="minorHAnsi"/>
                <w:sz w:val="22"/>
              </w:rPr>
              <w:t>20</w:t>
            </w:r>
            <w:r>
              <w:rPr>
                <w:rFonts w:asciiTheme="minorHAnsi" w:hAnsiTheme="minorHAnsi" w:cstheme="minorHAnsi"/>
                <w:sz w:val="22"/>
              </w:rPr>
              <w:t>, 2018-</w:t>
            </w:r>
            <w:r w:rsidR="00003FA1">
              <w:rPr>
                <w:rFonts w:asciiTheme="minorHAnsi" w:hAnsiTheme="minorHAnsi" w:cstheme="minorHAnsi"/>
                <w:sz w:val="22"/>
              </w:rPr>
              <w:t>January 11, 2019</w:t>
            </w:r>
          </w:p>
        </w:tc>
      </w:tr>
      <w:tr w:rsidR="005051C5" w:rsidRPr="00452DCA" w14:paraId="4009756A" w14:textId="77777777" w:rsidTr="0009208F">
        <w:tc>
          <w:tcPr>
            <w:tcW w:w="2937" w:type="dxa"/>
          </w:tcPr>
          <w:p w14:paraId="0A77B66A" w14:textId="6CE4C6E0"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Deadline to submit sealed proposal</w:t>
            </w:r>
          </w:p>
        </w:tc>
        <w:tc>
          <w:tcPr>
            <w:tcW w:w="2937" w:type="dxa"/>
          </w:tcPr>
          <w:p w14:paraId="2D9DA67F" w14:textId="1FAE7949"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Potential Bidders</w:t>
            </w:r>
          </w:p>
        </w:tc>
        <w:tc>
          <w:tcPr>
            <w:tcW w:w="2938" w:type="dxa"/>
          </w:tcPr>
          <w:p w14:paraId="14093380" w14:textId="1A99CD89" w:rsidR="005051C5" w:rsidRPr="00452DCA" w:rsidRDefault="004F5804"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 xml:space="preserve">January </w:t>
            </w:r>
            <w:r w:rsidR="00003FA1">
              <w:rPr>
                <w:rFonts w:asciiTheme="minorHAnsi" w:hAnsiTheme="minorHAnsi" w:cstheme="minorHAnsi"/>
                <w:sz w:val="22"/>
              </w:rPr>
              <w:t>11</w:t>
            </w:r>
            <w:r>
              <w:rPr>
                <w:rFonts w:asciiTheme="minorHAnsi" w:hAnsiTheme="minorHAnsi" w:cstheme="minorHAnsi"/>
                <w:sz w:val="22"/>
              </w:rPr>
              <w:t>, 2019</w:t>
            </w:r>
          </w:p>
        </w:tc>
      </w:tr>
      <w:tr w:rsidR="005051C5" w:rsidRPr="00452DCA" w14:paraId="35451126" w14:textId="77777777" w:rsidTr="0009208F">
        <w:tc>
          <w:tcPr>
            <w:tcW w:w="2937" w:type="dxa"/>
          </w:tcPr>
          <w:p w14:paraId="09CB400E" w14:textId="0D0A99F7"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Selection of Successful Bidder</w:t>
            </w:r>
          </w:p>
        </w:tc>
        <w:tc>
          <w:tcPr>
            <w:tcW w:w="2937" w:type="dxa"/>
          </w:tcPr>
          <w:p w14:paraId="55651EEB" w14:textId="72EC1109"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Issuing Office</w:t>
            </w:r>
          </w:p>
        </w:tc>
        <w:tc>
          <w:tcPr>
            <w:tcW w:w="2938" w:type="dxa"/>
          </w:tcPr>
          <w:p w14:paraId="2360024D" w14:textId="523B44A2" w:rsidR="005051C5" w:rsidRPr="00452DCA" w:rsidRDefault="00003FA1"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No later than February 1, 2019</w:t>
            </w:r>
          </w:p>
        </w:tc>
      </w:tr>
      <w:tr w:rsidR="005051C5" w:rsidRPr="00452DCA" w14:paraId="3775A777" w14:textId="77777777" w:rsidTr="0009208F">
        <w:tc>
          <w:tcPr>
            <w:tcW w:w="2937" w:type="dxa"/>
          </w:tcPr>
          <w:p w14:paraId="2E922827" w14:textId="709D5F73"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Operations to begin NO LATER THAN</w:t>
            </w:r>
          </w:p>
        </w:tc>
        <w:tc>
          <w:tcPr>
            <w:tcW w:w="2937" w:type="dxa"/>
          </w:tcPr>
          <w:p w14:paraId="381B2361" w14:textId="502712D7" w:rsidR="005051C5" w:rsidRPr="00452DCA" w:rsidRDefault="005051C5" w:rsidP="00A05A0B">
            <w:pPr>
              <w:tabs>
                <w:tab w:val="left" w:pos="720"/>
                <w:tab w:val="right" w:pos="10080"/>
              </w:tabs>
              <w:spacing w:line="240" w:lineRule="atLeast"/>
              <w:ind w:right="10"/>
              <w:rPr>
                <w:rFonts w:asciiTheme="minorHAnsi" w:hAnsiTheme="minorHAnsi" w:cstheme="minorHAnsi"/>
                <w:sz w:val="22"/>
              </w:rPr>
            </w:pPr>
            <w:r w:rsidRPr="00452DCA">
              <w:rPr>
                <w:rFonts w:asciiTheme="minorHAnsi" w:hAnsiTheme="minorHAnsi" w:cstheme="minorHAnsi"/>
                <w:sz w:val="22"/>
              </w:rPr>
              <w:t>Successful Bidder</w:t>
            </w:r>
          </w:p>
        </w:tc>
        <w:tc>
          <w:tcPr>
            <w:tcW w:w="2938" w:type="dxa"/>
          </w:tcPr>
          <w:p w14:paraId="04291775" w14:textId="6C756A99" w:rsidR="005051C5" w:rsidRPr="00452DCA" w:rsidRDefault="00003FA1" w:rsidP="00A05A0B">
            <w:pPr>
              <w:tabs>
                <w:tab w:val="left" w:pos="720"/>
                <w:tab w:val="right" w:pos="10080"/>
              </w:tabs>
              <w:spacing w:line="240" w:lineRule="atLeast"/>
              <w:ind w:right="10"/>
              <w:rPr>
                <w:rFonts w:asciiTheme="minorHAnsi" w:hAnsiTheme="minorHAnsi" w:cstheme="minorHAnsi"/>
                <w:sz w:val="22"/>
              </w:rPr>
            </w:pPr>
            <w:r>
              <w:rPr>
                <w:rFonts w:asciiTheme="minorHAnsi" w:hAnsiTheme="minorHAnsi" w:cstheme="minorHAnsi"/>
                <w:sz w:val="22"/>
              </w:rPr>
              <w:t xml:space="preserve">March </w:t>
            </w:r>
            <w:r w:rsidR="004F5804">
              <w:rPr>
                <w:rFonts w:asciiTheme="minorHAnsi" w:hAnsiTheme="minorHAnsi" w:cstheme="minorHAnsi"/>
                <w:sz w:val="22"/>
              </w:rPr>
              <w:t>1, 2019</w:t>
            </w:r>
          </w:p>
        </w:tc>
      </w:tr>
    </w:tbl>
    <w:p w14:paraId="321BFA4A" w14:textId="77777777" w:rsidR="0009208F" w:rsidRPr="00452DCA" w:rsidRDefault="0009208F" w:rsidP="00A05A0B">
      <w:pPr>
        <w:tabs>
          <w:tab w:val="left" w:pos="720"/>
          <w:tab w:val="right" w:pos="10080"/>
        </w:tabs>
        <w:spacing w:line="240" w:lineRule="atLeast"/>
        <w:ind w:right="10"/>
        <w:rPr>
          <w:rFonts w:asciiTheme="minorHAnsi" w:hAnsiTheme="minorHAnsi" w:cstheme="minorHAnsi"/>
          <w:sz w:val="22"/>
          <w:szCs w:val="22"/>
        </w:rPr>
      </w:pPr>
    </w:p>
    <w:p w14:paraId="3A39FF5F" w14:textId="77777777" w:rsidR="00003FA1" w:rsidRDefault="00003FA1" w:rsidP="00A05A0B">
      <w:pPr>
        <w:tabs>
          <w:tab w:val="left" w:pos="720"/>
          <w:tab w:val="right" w:pos="10080"/>
        </w:tabs>
        <w:spacing w:line="240" w:lineRule="atLeast"/>
        <w:ind w:right="10"/>
        <w:rPr>
          <w:rFonts w:asciiTheme="minorHAnsi" w:hAnsiTheme="minorHAnsi" w:cstheme="minorHAnsi"/>
          <w:b/>
          <w:sz w:val="22"/>
          <w:szCs w:val="22"/>
        </w:rPr>
      </w:pPr>
    </w:p>
    <w:p w14:paraId="403E632E" w14:textId="77777777" w:rsidR="00003FA1" w:rsidRDefault="00003FA1" w:rsidP="00A05A0B">
      <w:pPr>
        <w:tabs>
          <w:tab w:val="left" w:pos="720"/>
          <w:tab w:val="right" w:pos="10080"/>
        </w:tabs>
        <w:spacing w:line="240" w:lineRule="atLeast"/>
        <w:ind w:right="10"/>
        <w:rPr>
          <w:rFonts w:asciiTheme="minorHAnsi" w:hAnsiTheme="minorHAnsi" w:cstheme="minorHAnsi"/>
          <w:b/>
          <w:sz w:val="22"/>
          <w:szCs w:val="22"/>
        </w:rPr>
      </w:pPr>
    </w:p>
    <w:p w14:paraId="3EF6187A" w14:textId="77777777" w:rsidR="00003FA1" w:rsidRDefault="00003FA1" w:rsidP="00A05A0B">
      <w:pPr>
        <w:tabs>
          <w:tab w:val="left" w:pos="720"/>
          <w:tab w:val="right" w:pos="10080"/>
        </w:tabs>
        <w:spacing w:line="240" w:lineRule="atLeast"/>
        <w:ind w:right="10"/>
        <w:rPr>
          <w:rFonts w:asciiTheme="minorHAnsi" w:hAnsiTheme="minorHAnsi" w:cstheme="minorHAnsi"/>
          <w:b/>
          <w:sz w:val="22"/>
          <w:szCs w:val="22"/>
        </w:rPr>
      </w:pPr>
    </w:p>
    <w:p w14:paraId="14979F4E" w14:textId="346FC570" w:rsidR="00A4143F" w:rsidRPr="00452DCA" w:rsidRDefault="00AC08B7" w:rsidP="00A05A0B">
      <w:pPr>
        <w:tabs>
          <w:tab w:val="left" w:pos="720"/>
          <w:tab w:val="right" w:pos="10080"/>
        </w:tabs>
        <w:spacing w:line="240" w:lineRule="atLeast"/>
        <w:ind w:right="10"/>
        <w:rPr>
          <w:rFonts w:asciiTheme="minorHAnsi" w:hAnsiTheme="minorHAnsi" w:cstheme="minorHAnsi"/>
          <w:b/>
          <w:sz w:val="22"/>
          <w:szCs w:val="22"/>
        </w:rPr>
      </w:pPr>
      <w:proofErr w:type="gramStart"/>
      <w:r w:rsidRPr="00452DCA">
        <w:rPr>
          <w:rFonts w:asciiTheme="minorHAnsi" w:hAnsiTheme="minorHAnsi" w:cstheme="minorHAnsi"/>
          <w:b/>
          <w:sz w:val="22"/>
          <w:szCs w:val="22"/>
        </w:rPr>
        <w:lastRenderedPageBreak/>
        <w:t>2  Section</w:t>
      </w:r>
      <w:proofErr w:type="gramEnd"/>
      <w:r w:rsidRPr="00452DCA">
        <w:rPr>
          <w:rFonts w:asciiTheme="minorHAnsi" w:hAnsiTheme="minorHAnsi" w:cstheme="minorHAnsi"/>
          <w:b/>
          <w:sz w:val="22"/>
          <w:szCs w:val="22"/>
        </w:rPr>
        <w:t xml:space="preserve"> B:  Technical Requirements</w:t>
      </w:r>
    </w:p>
    <w:p w14:paraId="5059F126" w14:textId="25853040" w:rsidR="00A801FB" w:rsidRPr="00452DCA" w:rsidRDefault="00A801FB" w:rsidP="00A05A0B">
      <w:pPr>
        <w:tabs>
          <w:tab w:val="left" w:pos="720"/>
          <w:tab w:val="right" w:pos="10080"/>
        </w:tabs>
        <w:spacing w:line="240" w:lineRule="atLeast"/>
        <w:ind w:right="10"/>
        <w:rPr>
          <w:rFonts w:asciiTheme="minorHAnsi" w:hAnsiTheme="minorHAnsi" w:cstheme="minorHAnsi"/>
          <w:sz w:val="22"/>
          <w:szCs w:val="22"/>
        </w:rPr>
      </w:pPr>
    </w:p>
    <w:p w14:paraId="6E5195EE" w14:textId="0BF3EE56" w:rsidR="00AC08B7" w:rsidRPr="00452DCA" w:rsidRDefault="00AC08B7"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2.1 Statement of Work</w:t>
      </w:r>
    </w:p>
    <w:p w14:paraId="2CEBAD20" w14:textId="4D4D8967" w:rsidR="00DE6C14" w:rsidRPr="00452DCA" w:rsidRDefault="00DE6C14"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Through the local Board agreement, WSM oversees the workforce system.  The system is comprised of 1 comprehensive American Job Center</w:t>
      </w:r>
      <w:r w:rsidR="00BD27B9">
        <w:rPr>
          <w:rFonts w:asciiTheme="minorHAnsi" w:hAnsiTheme="minorHAnsi" w:cstheme="minorHAnsi"/>
          <w:sz w:val="22"/>
          <w:szCs w:val="22"/>
        </w:rPr>
        <w:t xml:space="preserve"> (AJC)</w:t>
      </w:r>
      <w:r w:rsidRPr="00452DCA">
        <w:rPr>
          <w:rFonts w:asciiTheme="minorHAnsi" w:hAnsiTheme="minorHAnsi" w:cstheme="minorHAnsi"/>
          <w:sz w:val="22"/>
          <w:szCs w:val="22"/>
        </w:rPr>
        <w:t xml:space="preserve">, 1 Affiliate Job Center and multiple HIRE (Helping Individuals Reach Employment) centers across the </w:t>
      </w:r>
      <w:r w:rsidR="006B2276">
        <w:rPr>
          <w:rFonts w:asciiTheme="minorHAnsi" w:hAnsiTheme="minorHAnsi" w:cstheme="minorHAnsi"/>
          <w:sz w:val="22"/>
          <w:szCs w:val="22"/>
        </w:rPr>
        <w:t>C</w:t>
      </w:r>
      <w:r w:rsidRPr="00452DCA">
        <w:rPr>
          <w:rFonts w:asciiTheme="minorHAnsi" w:hAnsiTheme="minorHAnsi" w:cstheme="minorHAnsi"/>
          <w:sz w:val="22"/>
          <w:szCs w:val="22"/>
        </w:rPr>
        <w:t xml:space="preserve">ounty. These centers serve as the hubs of the workforce system.  </w:t>
      </w:r>
      <w:r w:rsidR="00003FA1">
        <w:rPr>
          <w:rFonts w:asciiTheme="minorHAnsi" w:hAnsiTheme="minorHAnsi" w:cstheme="minorHAnsi"/>
          <w:sz w:val="22"/>
          <w:szCs w:val="22"/>
        </w:rPr>
        <w:t>WSM</w:t>
      </w:r>
      <w:r w:rsidRPr="00452DCA">
        <w:rPr>
          <w:rFonts w:asciiTheme="minorHAnsi" w:hAnsiTheme="minorHAnsi" w:cstheme="minorHAnsi"/>
          <w:sz w:val="22"/>
          <w:szCs w:val="22"/>
        </w:rPr>
        <w:t xml:space="preserve"> has bee</w:t>
      </w:r>
      <w:r w:rsidR="00BD27B9">
        <w:rPr>
          <w:rFonts w:asciiTheme="minorHAnsi" w:hAnsiTheme="minorHAnsi" w:cstheme="minorHAnsi"/>
          <w:sz w:val="22"/>
          <w:szCs w:val="22"/>
        </w:rPr>
        <w:t>n</w:t>
      </w:r>
      <w:r w:rsidRPr="00452DCA">
        <w:rPr>
          <w:rFonts w:asciiTheme="minorHAnsi" w:hAnsiTheme="minorHAnsi" w:cstheme="minorHAnsi"/>
          <w:sz w:val="22"/>
          <w:szCs w:val="22"/>
        </w:rPr>
        <w:t xml:space="preserve"> designed to integrate employment and training services to bridge the gap between the business community and labor force</w:t>
      </w:r>
      <w:r w:rsidR="00BD27B9">
        <w:rPr>
          <w:rFonts w:asciiTheme="minorHAnsi" w:hAnsiTheme="minorHAnsi" w:cstheme="minorHAnsi"/>
          <w:sz w:val="22"/>
          <w:szCs w:val="22"/>
        </w:rPr>
        <w:t>.</w:t>
      </w:r>
    </w:p>
    <w:p w14:paraId="173D9B0C" w14:textId="3171CCD0" w:rsidR="00AC08B7" w:rsidRPr="00452DCA" w:rsidRDefault="00AC08B7" w:rsidP="00A05A0B">
      <w:pPr>
        <w:tabs>
          <w:tab w:val="left" w:pos="720"/>
          <w:tab w:val="right" w:pos="10080"/>
        </w:tabs>
        <w:spacing w:line="240" w:lineRule="atLeast"/>
        <w:ind w:right="10"/>
        <w:rPr>
          <w:rFonts w:asciiTheme="minorHAnsi" w:hAnsiTheme="minorHAnsi" w:cstheme="minorHAnsi"/>
          <w:sz w:val="22"/>
          <w:szCs w:val="22"/>
        </w:rPr>
      </w:pPr>
    </w:p>
    <w:p w14:paraId="75CB1CE7" w14:textId="50EE3E2E" w:rsidR="00AC08B7" w:rsidRDefault="00AC08B7"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The OSO </w:t>
      </w:r>
      <w:r w:rsidR="00BD27B9">
        <w:rPr>
          <w:rFonts w:asciiTheme="minorHAnsi" w:hAnsiTheme="minorHAnsi" w:cstheme="minorHAnsi"/>
          <w:sz w:val="22"/>
          <w:szCs w:val="22"/>
        </w:rPr>
        <w:t xml:space="preserve">will </w:t>
      </w:r>
      <w:r w:rsidRPr="00452DCA">
        <w:rPr>
          <w:rFonts w:asciiTheme="minorHAnsi" w:hAnsiTheme="minorHAnsi" w:cstheme="minorHAnsi"/>
          <w:sz w:val="22"/>
          <w:szCs w:val="22"/>
        </w:rPr>
        <w:t xml:space="preserve">coordinate the service delivery of the required One-Stop partners, service providers of core programs and other partners working within </w:t>
      </w:r>
      <w:r w:rsidR="00511310" w:rsidRPr="00452DCA">
        <w:rPr>
          <w:rFonts w:asciiTheme="minorHAnsi" w:hAnsiTheme="minorHAnsi" w:cstheme="minorHAnsi"/>
          <w:sz w:val="22"/>
          <w:szCs w:val="22"/>
        </w:rPr>
        <w:t>the workforce</w:t>
      </w:r>
      <w:r w:rsidRPr="00452DCA">
        <w:rPr>
          <w:rFonts w:asciiTheme="minorHAnsi" w:hAnsiTheme="minorHAnsi" w:cstheme="minorHAnsi"/>
          <w:sz w:val="22"/>
          <w:szCs w:val="22"/>
        </w:rPr>
        <w:t xml:space="preserve"> system</w:t>
      </w:r>
      <w:r w:rsidR="00511310" w:rsidRPr="00452DCA">
        <w:rPr>
          <w:rFonts w:asciiTheme="minorHAnsi" w:hAnsiTheme="minorHAnsi" w:cstheme="minorHAnsi"/>
          <w:sz w:val="22"/>
          <w:szCs w:val="22"/>
        </w:rPr>
        <w:t xml:space="preserve">.  This includes managing partner responsibilities as defined in the Memorandum of Understanding (MOU).  The OSO is </w:t>
      </w:r>
      <w:r w:rsidR="00511310" w:rsidRPr="00452DCA">
        <w:rPr>
          <w:rFonts w:asciiTheme="minorHAnsi" w:hAnsiTheme="minorHAnsi" w:cstheme="minorHAnsi"/>
          <w:b/>
          <w:i/>
          <w:sz w:val="22"/>
          <w:szCs w:val="22"/>
        </w:rPr>
        <w:t>prohibited</w:t>
      </w:r>
      <w:r w:rsidR="00511310" w:rsidRPr="00452DCA">
        <w:rPr>
          <w:rFonts w:asciiTheme="minorHAnsi" w:hAnsiTheme="minorHAnsi" w:cstheme="minorHAnsi"/>
          <w:sz w:val="22"/>
          <w:szCs w:val="22"/>
        </w:rPr>
        <w:t xml:space="preserve"> from performing functions that are reserved for the Local Board</w:t>
      </w:r>
      <w:r w:rsidR="00BD27B9">
        <w:rPr>
          <w:rFonts w:asciiTheme="minorHAnsi" w:hAnsiTheme="minorHAnsi" w:cstheme="minorHAnsi"/>
          <w:sz w:val="22"/>
          <w:szCs w:val="22"/>
        </w:rPr>
        <w:t>.</w:t>
      </w:r>
    </w:p>
    <w:p w14:paraId="0AE21973" w14:textId="1EF6FAF7" w:rsidR="00242232" w:rsidRDefault="00242232" w:rsidP="00A05A0B">
      <w:pPr>
        <w:tabs>
          <w:tab w:val="left" w:pos="720"/>
          <w:tab w:val="right" w:pos="10080"/>
        </w:tabs>
        <w:spacing w:line="240" w:lineRule="atLeast"/>
        <w:ind w:right="10"/>
        <w:rPr>
          <w:rFonts w:asciiTheme="minorHAnsi" w:hAnsiTheme="minorHAnsi" w:cstheme="minorHAnsi"/>
          <w:sz w:val="22"/>
          <w:szCs w:val="22"/>
        </w:rPr>
      </w:pPr>
    </w:p>
    <w:p w14:paraId="04069353" w14:textId="02917221" w:rsidR="00242232" w:rsidRPr="00242232" w:rsidRDefault="00242232" w:rsidP="00A05A0B">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w:t>
      </w:r>
      <w:r w:rsidRPr="00242232">
        <w:rPr>
          <w:rFonts w:asciiTheme="minorHAnsi" w:hAnsiTheme="minorHAnsi" w:cstheme="minorHAnsi"/>
          <w:sz w:val="22"/>
          <w:szCs w:val="22"/>
        </w:rPr>
        <w:t xml:space="preserve">The contractor agreement period will begin </w:t>
      </w:r>
      <w:r w:rsidR="00063E57" w:rsidRPr="002C1B21">
        <w:rPr>
          <w:rFonts w:asciiTheme="minorHAnsi" w:hAnsiTheme="minorHAnsi" w:cstheme="minorHAnsi"/>
          <w:b/>
          <w:sz w:val="22"/>
          <w:szCs w:val="22"/>
        </w:rPr>
        <w:t xml:space="preserve">March </w:t>
      </w:r>
      <w:r w:rsidRPr="002C1B21">
        <w:rPr>
          <w:rFonts w:asciiTheme="minorHAnsi" w:hAnsiTheme="minorHAnsi" w:cstheme="minorHAnsi"/>
          <w:b/>
          <w:sz w:val="22"/>
          <w:szCs w:val="22"/>
        </w:rPr>
        <w:t>1</w:t>
      </w:r>
      <w:r w:rsidRPr="00E2388D">
        <w:rPr>
          <w:rFonts w:asciiTheme="minorHAnsi" w:hAnsiTheme="minorHAnsi" w:cstheme="minorHAnsi"/>
          <w:b/>
          <w:sz w:val="22"/>
          <w:szCs w:val="22"/>
        </w:rPr>
        <w:t>, 2019 and end June 30, 2020</w:t>
      </w:r>
      <w:r w:rsidRPr="00242232">
        <w:rPr>
          <w:rFonts w:asciiTheme="minorHAnsi" w:hAnsiTheme="minorHAnsi" w:cstheme="minorHAnsi"/>
          <w:sz w:val="22"/>
          <w:szCs w:val="22"/>
        </w:rPr>
        <w:t xml:space="preserve"> with</w:t>
      </w:r>
      <w:r w:rsidR="006B2276">
        <w:rPr>
          <w:rFonts w:asciiTheme="minorHAnsi" w:hAnsiTheme="minorHAnsi" w:cstheme="minorHAnsi"/>
          <w:sz w:val="22"/>
          <w:szCs w:val="22"/>
        </w:rPr>
        <w:t xml:space="preserve"> WSM having</w:t>
      </w:r>
      <w:r w:rsidRPr="00242232">
        <w:rPr>
          <w:rFonts w:asciiTheme="minorHAnsi" w:hAnsiTheme="minorHAnsi" w:cstheme="minorHAnsi"/>
          <w:sz w:val="22"/>
          <w:szCs w:val="22"/>
        </w:rPr>
        <w:t xml:space="preserve"> an option based on successful performance to renew the contract annually thereafter for a total of four (4) years</w:t>
      </w:r>
      <w:r>
        <w:rPr>
          <w:rFonts w:asciiTheme="minorHAnsi" w:hAnsiTheme="minorHAnsi" w:cstheme="minorHAnsi"/>
          <w:sz w:val="22"/>
          <w:szCs w:val="22"/>
        </w:rPr>
        <w:t>.</w:t>
      </w:r>
    </w:p>
    <w:p w14:paraId="6E625E1B" w14:textId="4EC12413" w:rsidR="00511310" w:rsidRPr="00452DCA" w:rsidRDefault="00511310" w:rsidP="00A05A0B">
      <w:pPr>
        <w:tabs>
          <w:tab w:val="left" w:pos="720"/>
          <w:tab w:val="right" w:pos="10080"/>
        </w:tabs>
        <w:spacing w:line="240" w:lineRule="atLeast"/>
        <w:ind w:right="10"/>
        <w:rPr>
          <w:rFonts w:asciiTheme="minorHAnsi" w:hAnsiTheme="minorHAnsi" w:cstheme="minorHAnsi"/>
          <w:sz w:val="22"/>
          <w:szCs w:val="22"/>
        </w:rPr>
      </w:pPr>
    </w:p>
    <w:p w14:paraId="58583707" w14:textId="7399B97C" w:rsidR="00511310" w:rsidRPr="005248A6" w:rsidRDefault="005248A6" w:rsidP="00A05A0B">
      <w:pPr>
        <w:tabs>
          <w:tab w:val="left" w:pos="720"/>
          <w:tab w:val="right" w:pos="10080"/>
        </w:tabs>
        <w:spacing w:line="240" w:lineRule="atLeast"/>
        <w:ind w:right="10"/>
        <w:rPr>
          <w:rFonts w:asciiTheme="minorHAnsi" w:hAnsiTheme="minorHAnsi" w:cstheme="minorHAnsi"/>
          <w:b/>
          <w:sz w:val="22"/>
          <w:szCs w:val="22"/>
        </w:rPr>
      </w:pPr>
      <w:r w:rsidRPr="005248A6">
        <w:rPr>
          <w:rFonts w:asciiTheme="minorHAnsi" w:hAnsiTheme="minorHAnsi" w:cstheme="minorHAnsi"/>
          <w:b/>
          <w:sz w:val="22"/>
          <w:szCs w:val="22"/>
        </w:rPr>
        <w:t>2.1.1 OSO</w:t>
      </w:r>
      <w:r w:rsidR="00511310" w:rsidRPr="005248A6">
        <w:rPr>
          <w:rFonts w:asciiTheme="minorHAnsi" w:hAnsiTheme="minorHAnsi" w:cstheme="minorHAnsi"/>
          <w:b/>
          <w:sz w:val="22"/>
          <w:szCs w:val="22"/>
        </w:rPr>
        <w:t>: Position Description and Deliverables</w:t>
      </w:r>
    </w:p>
    <w:p w14:paraId="0AB669E6" w14:textId="4DC01114" w:rsidR="00511310" w:rsidRPr="00452DCA" w:rsidRDefault="00511310" w:rsidP="00511310">
      <w:pPr>
        <w:pStyle w:val="ListParagraph"/>
        <w:numPr>
          <w:ilvl w:val="0"/>
          <w:numId w:val="29"/>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b/>
        </w:rPr>
        <w:t>Facilitates:</w:t>
      </w:r>
      <w:r w:rsidRPr="00452DCA">
        <w:rPr>
          <w:rFonts w:asciiTheme="minorHAnsi" w:hAnsiTheme="minorHAnsi" w:cstheme="minorHAnsi"/>
        </w:rPr>
        <w:t xml:space="preserve">  The OSO role is to facilitate collaboration among the </w:t>
      </w:r>
      <w:r w:rsidR="006B2276">
        <w:rPr>
          <w:rFonts w:asciiTheme="minorHAnsi" w:hAnsiTheme="minorHAnsi" w:cstheme="minorHAnsi"/>
        </w:rPr>
        <w:t>p</w:t>
      </w:r>
      <w:r w:rsidRPr="00452DCA">
        <w:rPr>
          <w:rFonts w:asciiTheme="minorHAnsi" w:hAnsiTheme="minorHAnsi" w:cstheme="minorHAnsi"/>
        </w:rPr>
        <w:t xml:space="preserve">artners (Industry, Education, </w:t>
      </w:r>
      <w:r w:rsidR="00BD27B9">
        <w:rPr>
          <w:rFonts w:asciiTheme="minorHAnsi" w:hAnsiTheme="minorHAnsi" w:cstheme="minorHAnsi"/>
        </w:rPr>
        <w:t>Community B</w:t>
      </w:r>
      <w:r w:rsidR="004F5804">
        <w:rPr>
          <w:rFonts w:asciiTheme="minorHAnsi" w:hAnsiTheme="minorHAnsi" w:cstheme="minorHAnsi"/>
        </w:rPr>
        <w:t>ased</w:t>
      </w:r>
      <w:r w:rsidR="00BD27B9">
        <w:rPr>
          <w:rFonts w:asciiTheme="minorHAnsi" w:hAnsiTheme="minorHAnsi" w:cstheme="minorHAnsi"/>
        </w:rPr>
        <w:t xml:space="preserve"> Organizations (</w:t>
      </w:r>
      <w:r w:rsidRPr="00452DCA">
        <w:rPr>
          <w:rFonts w:asciiTheme="minorHAnsi" w:hAnsiTheme="minorHAnsi" w:cstheme="minorHAnsi"/>
        </w:rPr>
        <w:t>CBO</w:t>
      </w:r>
      <w:r w:rsidR="00BD27B9">
        <w:rPr>
          <w:rFonts w:asciiTheme="minorHAnsi" w:hAnsiTheme="minorHAnsi" w:cstheme="minorHAnsi"/>
        </w:rPr>
        <w:t>)</w:t>
      </w:r>
      <w:r w:rsidRPr="00452DCA">
        <w:rPr>
          <w:rFonts w:asciiTheme="minorHAnsi" w:hAnsiTheme="minorHAnsi" w:cstheme="minorHAnsi"/>
        </w:rPr>
        <w:t xml:space="preserve"> &amp; Gov</w:t>
      </w:r>
      <w:r w:rsidR="00BD27B9">
        <w:rPr>
          <w:rFonts w:asciiTheme="minorHAnsi" w:hAnsiTheme="minorHAnsi" w:cstheme="minorHAnsi"/>
        </w:rPr>
        <w:t>ernmen</w:t>
      </w:r>
      <w:r w:rsidRPr="00452DCA">
        <w:rPr>
          <w:rFonts w:asciiTheme="minorHAnsi" w:hAnsiTheme="minorHAnsi" w:cstheme="minorHAnsi"/>
        </w:rPr>
        <w:t>t).  The OSO is the point of contact on issues that are central to the effective operations of partners in all centers (AJC &amp; HIRE)</w:t>
      </w:r>
    </w:p>
    <w:p w14:paraId="6BD4ECC5" w14:textId="5C5C1949" w:rsidR="00511310" w:rsidRPr="00452DCA" w:rsidRDefault="00511310" w:rsidP="00511310">
      <w:pPr>
        <w:pStyle w:val="ListParagraph"/>
        <w:numPr>
          <w:ilvl w:val="1"/>
          <w:numId w:val="29"/>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 xml:space="preserve">Convene the </w:t>
      </w:r>
      <w:r w:rsidR="005B4B0D">
        <w:rPr>
          <w:rFonts w:asciiTheme="minorHAnsi" w:hAnsiTheme="minorHAnsi" w:cstheme="minorHAnsi"/>
        </w:rPr>
        <w:t>AJC</w:t>
      </w:r>
      <w:r w:rsidRPr="00452DCA">
        <w:rPr>
          <w:rFonts w:asciiTheme="minorHAnsi" w:hAnsiTheme="minorHAnsi" w:cstheme="minorHAnsi"/>
        </w:rPr>
        <w:t xml:space="preserve"> Partners and the </w:t>
      </w:r>
      <w:r w:rsidRPr="005B4B0D">
        <w:rPr>
          <w:rFonts w:asciiTheme="minorHAnsi" w:hAnsiTheme="minorHAnsi" w:cstheme="minorHAnsi"/>
        </w:rPr>
        <w:t>Community Network</w:t>
      </w:r>
      <w:r w:rsidRPr="00452DCA">
        <w:rPr>
          <w:rFonts w:asciiTheme="minorHAnsi" w:hAnsiTheme="minorHAnsi" w:cstheme="minorHAnsi"/>
        </w:rPr>
        <w:t xml:space="preserve"> meetings to discuss and share general information, updates to the law and local programs and career center updates.  </w:t>
      </w:r>
      <w:r w:rsidR="00B36AA6" w:rsidRPr="00452DCA">
        <w:rPr>
          <w:rFonts w:asciiTheme="minorHAnsi" w:hAnsiTheme="minorHAnsi" w:cstheme="minorHAnsi"/>
        </w:rPr>
        <w:t>Ensure relevant stakeholders are invited, determine agenda and provide minutes.</w:t>
      </w:r>
    </w:p>
    <w:p w14:paraId="52BEE61A" w14:textId="5442EA5F" w:rsidR="00511310" w:rsidRPr="00452DCA" w:rsidRDefault="00511310" w:rsidP="00511310">
      <w:pPr>
        <w:pStyle w:val="ListParagraph"/>
        <w:numPr>
          <w:ilvl w:val="1"/>
          <w:numId w:val="29"/>
        </w:numPr>
        <w:tabs>
          <w:tab w:val="left" w:pos="720"/>
          <w:tab w:val="right" w:pos="10080"/>
        </w:tabs>
        <w:spacing w:line="240" w:lineRule="atLeast"/>
        <w:ind w:right="10"/>
        <w:rPr>
          <w:rFonts w:asciiTheme="minorHAnsi" w:hAnsiTheme="minorHAnsi" w:cstheme="minorHAnsi"/>
        </w:rPr>
      </w:pPr>
      <w:r w:rsidRPr="005B4B0D">
        <w:rPr>
          <w:rFonts w:asciiTheme="minorHAnsi" w:hAnsiTheme="minorHAnsi" w:cstheme="minorHAnsi"/>
        </w:rPr>
        <w:t>Develop</w:t>
      </w:r>
      <w:r w:rsidRPr="00452DCA">
        <w:rPr>
          <w:rFonts w:asciiTheme="minorHAnsi" w:hAnsiTheme="minorHAnsi" w:cstheme="minorHAnsi"/>
        </w:rPr>
        <w:t xml:space="preserve"> asset maps to enhance collaboration for Tier 1</w:t>
      </w:r>
      <w:r w:rsidR="00B36AA6" w:rsidRPr="00452DCA">
        <w:rPr>
          <w:rFonts w:asciiTheme="minorHAnsi" w:hAnsiTheme="minorHAnsi" w:cstheme="minorHAnsi"/>
        </w:rPr>
        <w:t>-(Core Partners)</w:t>
      </w:r>
      <w:r w:rsidRPr="00452DCA">
        <w:rPr>
          <w:rFonts w:asciiTheme="minorHAnsi" w:hAnsiTheme="minorHAnsi" w:cstheme="minorHAnsi"/>
        </w:rPr>
        <w:t>, Tier 2</w:t>
      </w:r>
      <w:r w:rsidR="00B36AA6" w:rsidRPr="00452DCA">
        <w:rPr>
          <w:rFonts w:asciiTheme="minorHAnsi" w:hAnsiTheme="minorHAnsi" w:cstheme="minorHAnsi"/>
        </w:rPr>
        <w:t xml:space="preserve"> (well established programs that are scalable) </w:t>
      </w:r>
      <w:r w:rsidRPr="00452DCA">
        <w:rPr>
          <w:rFonts w:asciiTheme="minorHAnsi" w:hAnsiTheme="minorHAnsi" w:cstheme="minorHAnsi"/>
        </w:rPr>
        <w:t>and Tier 3</w:t>
      </w:r>
      <w:r w:rsidR="00B36AA6" w:rsidRPr="00452DCA">
        <w:rPr>
          <w:rFonts w:asciiTheme="minorHAnsi" w:hAnsiTheme="minorHAnsi" w:cstheme="minorHAnsi"/>
        </w:rPr>
        <w:t xml:space="preserve"> (community and demographic focused </w:t>
      </w:r>
      <w:r w:rsidR="00221C9A" w:rsidRPr="00452DCA">
        <w:rPr>
          <w:rFonts w:asciiTheme="minorHAnsi" w:hAnsiTheme="minorHAnsi" w:cstheme="minorHAnsi"/>
        </w:rPr>
        <w:t>programs</w:t>
      </w:r>
      <w:r w:rsidR="005B4B0D">
        <w:rPr>
          <w:rFonts w:asciiTheme="minorHAnsi" w:hAnsiTheme="minorHAnsi" w:cstheme="minorHAnsi"/>
        </w:rPr>
        <w:t>, c</w:t>
      </w:r>
      <w:r w:rsidR="00221C9A" w:rsidRPr="00452DCA">
        <w:rPr>
          <w:rFonts w:asciiTheme="minorHAnsi" w:hAnsiTheme="minorHAnsi" w:cstheme="minorHAnsi"/>
        </w:rPr>
        <w:t>ommunity</w:t>
      </w:r>
      <w:r w:rsidRPr="00452DCA">
        <w:rPr>
          <w:rFonts w:asciiTheme="minorHAnsi" w:hAnsiTheme="minorHAnsi" w:cstheme="minorHAnsi"/>
        </w:rPr>
        <w:t xml:space="preserve"> partners</w:t>
      </w:r>
      <w:r w:rsidR="005B4B0D">
        <w:rPr>
          <w:rFonts w:asciiTheme="minorHAnsi" w:hAnsiTheme="minorHAnsi" w:cstheme="minorHAnsi"/>
        </w:rPr>
        <w:t xml:space="preserve">, </w:t>
      </w:r>
      <w:r w:rsidRPr="00452DCA">
        <w:rPr>
          <w:rFonts w:asciiTheme="minorHAnsi" w:hAnsiTheme="minorHAnsi" w:cstheme="minorHAnsi"/>
        </w:rPr>
        <w:t>faith-based, education, local municipal agencies, non-profits, and other community organizations).  In conjunction with the WIOA vendors and HIRE staff</w:t>
      </w:r>
      <w:r w:rsidR="00BD27B9">
        <w:rPr>
          <w:rFonts w:asciiTheme="minorHAnsi" w:hAnsiTheme="minorHAnsi" w:cstheme="minorHAnsi"/>
        </w:rPr>
        <w:t>,</w:t>
      </w:r>
      <w:r w:rsidRPr="00452DCA">
        <w:rPr>
          <w:rFonts w:asciiTheme="minorHAnsi" w:hAnsiTheme="minorHAnsi" w:cstheme="minorHAnsi"/>
        </w:rPr>
        <w:t xml:space="preserve"> our partners provide career seekers with access to s</w:t>
      </w:r>
      <w:r w:rsidR="00BD27B9">
        <w:rPr>
          <w:rFonts w:asciiTheme="minorHAnsi" w:hAnsiTheme="minorHAnsi" w:cstheme="minorHAnsi"/>
        </w:rPr>
        <w:t>k</w:t>
      </w:r>
      <w:r w:rsidRPr="00452DCA">
        <w:rPr>
          <w:rFonts w:asciiTheme="minorHAnsi" w:hAnsiTheme="minorHAnsi" w:cstheme="minorHAnsi"/>
        </w:rPr>
        <w:t>ill assessment, career development, recruitment events, online portal to apply for employment and to supportive services.</w:t>
      </w:r>
    </w:p>
    <w:p w14:paraId="2E839089" w14:textId="5ED44BBE" w:rsidR="00D056A8" w:rsidRPr="00452DCA" w:rsidRDefault="00D056A8" w:rsidP="00511310">
      <w:pPr>
        <w:pStyle w:val="ListParagraph"/>
        <w:numPr>
          <w:ilvl w:val="1"/>
          <w:numId w:val="29"/>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 xml:space="preserve">Ensure access to all customers – all communication should be provided </w:t>
      </w:r>
      <w:r w:rsidR="00BD27B9">
        <w:rPr>
          <w:rFonts w:asciiTheme="minorHAnsi" w:hAnsiTheme="minorHAnsi" w:cstheme="minorHAnsi"/>
        </w:rPr>
        <w:t>i</w:t>
      </w:r>
      <w:r w:rsidRPr="00452DCA">
        <w:rPr>
          <w:rFonts w:asciiTheme="minorHAnsi" w:hAnsiTheme="minorHAnsi" w:cstheme="minorHAnsi"/>
        </w:rPr>
        <w:t>n the customer’s primary language</w:t>
      </w:r>
      <w:r w:rsidR="00BD27B9">
        <w:rPr>
          <w:rFonts w:asciiTheme="minorHAnsi" w:hAnsiTheme="minorHAnsi" w:cstheme="minorHAnsi"/>
        </w:rPr>
        <w:t>.</w:t>
      </w:r>
    </w:p>
    <w:p w14:paraId="3B26DACC" w14:textId="77777777" w:rsidR="00D056A8" w:rsidRPr="00452DCA" w:rsidRDefault="00D056A8" w:rsidP="00D056A8">
      <w:pPr>
        <w:pStyle w:val="ListParagraph"/>
        <w:tabs>
          <w:tab w:val="left" w:pos="720"/>
          <w:tab w:val="right" w:pos="10080"/>
        </w:tabs>
        <w:spacing w:line="240" w:lineRule="atLeast"/>
        <w:ind w:left="1440" w:right="10"/>
        <w:rPr>
          <w:rFonts w:asciiTheme="minorHAnsi" w:hAnsiTheme="minorHAnsi" w:cstheme="minorHAnsi"/>
        </w:rPr>
      </w:pPr>
    </w:p>
    <w:p w14:paraId="57AE2E1E" w14:textId="4A305A2D" w:rsidR="00170495" w:rsidRPr="00452DCA" w:rsidRDefault="00170495" w:rsidP="00170495">
      <w:pPr>
        <w:pStyle w:val="ListParagraph"/>
        <w:numPr>
          <w:ilvl w:val="0"/>
          <w:numId w:val="27"/>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b/>
        </w:rPr>
        <w:t>Coordinates</w:t>
      </w:r>
      <w:r w:rsidRPr="00452DCA">
        <w:rPr>
          <w:rFonts w:asciiTheme="minorHAnsi" w:hAnsiTheme="minorHAnsi" w:cstheme="minorHAnsi"/>
        </w:rPr>
        <w:t>: Develop a protocol to leverage available training funds from partner programs such as Adult Education and Literacy, Temporary Assistance for Needy Families (TANF), State-funded training funds, and Federal Pell Grants, so that WIOA training funds supplement other sources of training grants.</w:t>
      </w:r>
    </w:p>
    <w:p w14:paraId="3C005101" w14:textId="55A551AE" w:rsidR="00170495" w:rsidRPr="00452DCA" w:rsidRDefault="00170495" w:rsidP="00170495">
      <w:pPr>
        <w:pStyle w:val="ListParagraph"/>
        <w:numPr>
          <w:ilvl w:val="1"/>
          <w:numId w:val="27"/>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Make training funding arrangements with partner organizations in the career center</w:t>
      </w:r>
      <w:r w:rsidR="00F75B28">
        <w:rPr>
          <w:rFonts w:asciiTheme="minorHAnsi" w:hAnsiTheme="minorHAnsi" w:cstheme="minorHAnsi"/>
        </w:rPr>
        <w:t>;</w:t>
      </w:r>
    </w:p>
    <w:p w14:paraId="5E775941" w14:textId="423B5AF3" w:rsidR="00170495" w:rsidRPr="00452DCA" w:rsidRDefault="00170495" w:rsidP="00170495">
      <w:pPr>
        <w:pStyle w:val="ListParagraph"/>
        <w:numPr>
          <w:ilvl w:val="1"/>
          <w:numId w:val="27"/>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Convene discussion and intervention, as needed to assist with the coordination of training funding</w:t>
      </w:r>
      <w:r w:rsidR="00F75B28">
        <w:rPr>
          <w:rFonts w:asciiTheme="minorHAnsi" w:hAnsiTheme="minorHAnsi" w:cstheme="minorHAnsi"/>
        </w:rPr>
        <w:t>;</w:t>
      </w:r>
    </w:p>
    <w:p w14:paraId="28D75495" w14:textId="20D3FE9B" w:rsidR="00170495" w:rsidRPr="00452DCA" w:rsidRDefault="00170495" w:rsidP="00170495">
      <w:pPr>
        <w:pStyle w:val="ListParagraph"/>
        <w:numPr>
          <w:ilvl w:val="1"/>
          <w:numId w:val="27"/>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lastRenderedPageBreak/>
        <w:t xml:space="preserve">Assist in the coordination efforts for the provision of Rapid Response activities that includes employer, affected workers, Local Board, </w:t>
      </w:r>
      <w:r w:rsidR="00BD27B9">
        <w:rPr>
          <w:rFonts w:asciiTheme="minorHAnsi" w:hAnsiTheme="minorHAnsi" w:cstheme="minorHAnsi"/>
        </w:rPr>
        <w:t>Maryland Dept of Labor, Licensing and Regulation (</w:t>
      </w:r>
      <w:r w:rsidRPr="00452DCA">
        <w:rPr>
          <w:rFonts w:asciiTheme="minorHAnsi" w:hAnsiTheme="minorHAnsi" w:cstheme="minorHAnsi"/>
        </w:rPr>
        <w:t>DLLR</w:t>
      </w:r>
      <w:r w:rsidR="00BD27B9">
        <w:rPr>
          <w:rFonts w:asciiTheme="minorHAnsi" w:hAnsiTheme="minorHAnsi" w:cstheme="minorHAnsi"/>
        </w:rPr>
        <w:t xml:space="preserve">) </w:t>
      </w:r>
      <w:r w:rsidRPr="00452DCA">
        <w:rPr>
          <w:rFonts w:asciiTheme="minorHAnsi" w:hAnsiTheme="minorHAnsi" w:cstheme="minorHAnsi"/>
        </w:rPr>
        <w:t xml:space="preserve">Dislocation Service Unit and </w:t>
      </w:r>
      <w:r w:rsidR="00363EDA">
        <w:rPr>
          <w:rFonts w:asciiTheme="minorHAnsi" w:hAnsiTheme="minorHAnsi" w:cstheme="minorHAnsi"/>
        </w:rPr>
        <w:t>AJC</w:t>
      </w:r>
      <w:r w:rsidR="00BD27B9">
        <w:rPr>
          <w:rFonts w:asciiTheme="minorHAnsi" w:hAnsiTheme="minorHAnsi" w:cstheme="minorHAnsi"/>
        </w:rPr>
        <w:t xml:space="preserve"> </w:t>
      </w:r>
      <w:r w:rsidRPr="00452DCA">
        <w:rPr>
          <w:rFonts w:asciiTheme="minorHAnsi" w:hAnsiTheme="minorHAnsi" w:cstheme="minorHAnsi"/>
        </w:rPr>
        <w:t xml:space="preserve"> partners</w:t>
      </w:r>
      <w:r w:rsidR="00F75B28">
        <w:rPr>
          <w:rFonts w:asciiTheme="minorHAnsi" w:hAnsiTheme="minorHAnsi" w:cstheme="minorHAnsi"/>
        </w:rPr>
        <w:t>;</w:t>
      </w:r>
    </w:p>
    <w:p w14:paraId="5A8138D8" w14:textId="43E9D0C5" w:rsidR="00170495" w:rsidRPr="00452DCA" w:rsidRDefault="00170495" w:rsidP="00170495">
      <w:pPr>
        <w:pStyle w:val="ListParagraph"/>
        <w:numPr>
          <w:ilvl w:val="1"/>
          <w:numId w:val="27"/>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Coordinate re-entry program through resource development and enhanced communication</w:t>
      </w:r>
      <w:r w:rsidR="00221C9A" w:rsidRPr="00452DCA">
        <w:rPr>
          <w:rFonts w:asciiTheme="minorHAnsi" w:hAnsiTheme="minorHAnsi" w:cstheme="minorHAnsi"/>
        </w:rPr>
        <w:t>/programs</w:t>
      </w:r>
      <w:r w:rsidRPr="00452DCA">
        <w:rPr>
          <w:rFonts w:asciiTheme="minorHAnsi" w:hAnsiTheme="minorHAnsi" w:cstheme="minorHAnsi"/>
        </w:rPr>
        <w:t xml:space="preserve"> for </w:t>
      </w:r>
      <w:r w:rsidR="00221C9A" w:rsidRPr="00452DCA">
        <w:rPr>
          <w:rFonts w:asciiTheme="minorHAnsi" w:hAnsiTheme="minorHAnsi" w:cstheme="minorHAnsi"/>
        </w:rPr>
        <w:t>improved employment placement</w:t>
      </w:r>
      <w:r w:rsidR="00F75B28">
        <w:rPr>
          <w:rFonts w:asciiTheme="minorHAnsi" w:hAnsiTheme="minorHAnsi" w:cstheme="minorHAnsi"/>
        </w:rPr>
        <w:t>.</w:t>
      </w:r>
    </w:p>
    <w:p w14:paraId="313E18A7" w14:textId="66E50F0F" w:rsidR="00170495" w:rsidRPr="00452DCA" w:rsidRDefault="00221C9A" w:rsidP="00170495">
      <w:pPr>
        <w:pStyle w:val="ListParagraph"/>
        <w:numPr>
          <w:ilvl w:val="0"/>
          <w:numId w:val="29"/>
        </w:numPr>
        <w:tabs>
          <w:tab w:val="left" w:pos="720"/>
          <w:tab w:val="right" w:pos="10080"/>
        </w:tabs>
        <w:spacing w:line="240" w:lineRule="atLeast"/>
        <w:ind w:right="10"/>
        <w:rPr>
          <w:rFonts w:asciiTheme="minorHAnsi" w:hAnsiTheme="minorHAnsi" w:cstheme="minorHAnsi"/>
          <w:b/>
        </w:rPr>
      </w:pPr>
      <w:r w:rsidRPr="00452DCA">
        <w:rPr>
          <w:rFonts w:asciiTheme="minorHAnsi" w:hAnsiTheme="minorHAnsi" w:cstheme="minorHAnsi"/>
          <w:b/>
        </w:rPr>
        <w:t xml:space="preserve">Validates:  </w:t>
      </w:r>
      <w:r w:rsidRPr="00452DCA">
        <w:rPr>
          <w:rFonts w:asciiTheme="minorHAnsi" w:hAnsiTheme="minorHAnsi" w:cstheme="minorHAnsi"/>
        </w:rPr>
        <w:t xml:space="preserve">Ensure vendor and partner organizations adhere to the MOU documents regarding service provision, </w:t>
      </w:r>
      <w:r w:rsidR="00C80A37" w:rsidRPr="00452DCA">
        <w:rPr>
          <w:rFonts w:asciiTheme="minorHAnsi" w:hAnsiTheme="minorHAnsi" w:cstheme="minorHAnsi"/>
        </w:rPr>
        <w:t>infrastructure (RSA)</w:t>
      </w:r>
      <w:r w:rsidRPr="00452DCA">
        <w:rPr>
          <w:rFonts w:asciiTheme="minorHAnsi" w:hAnsiTheme="minorHAnsi" w:cstheme="minorHAnsi"/>
        </w:rPr>
        <w:t xml:space="preserve"> and operations.</w:t>
      </w:r>
    </w:p>
    <w:p w14:paraId="792CB53B" w14:textId="1681A020" w:rsidR="00C80A37" w:rsidRPr="00452DCA" w:rsidRDefault="00221C9A" w:rsidP="00C80A37">
      <w:pPr>
        <w:pStyle w:val="ListParagraph"/>
        <w:numPr>
          <w:ilvl w:val="1"/>
          <w:numId w:val="29"/>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Ensure coordination with Unemployment Insurance personnel to facilitate customer access to services within the career centers.</w:t>
      </w:r>
      <w:r w:rsidR="00C80A37" w:rsidRPr="00452DCA">
        <w:rPr>
          <w:rFonts w:asciiTheme="minorHAnsi" w:hAnsiTheme="minorHAnsi" w:cstheme="minorHAnsi"/>
        </w:rPr>
        <w:t xml:space="preserve"> Ensure compliance with all federal, state and local regulations (Local Plan and AJC procedures), policies and procedures related to the One-Stop Center/American Job Center (AJC).</w:t>
      </w:r>
    </w:p>
    <w:p w14:paraId="43319976" w14:textId="77777777"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Implement a standard inter-partner agency (WIOA) referral and information release consent process.</w:t>
      </w:r>
    </w:p>
    <w:p w14:paraId="031F0866" w14:textId="40DE1124"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Implement the One-Stop Memorandum of Understanding and Resource Sharing Agreement (MOU/RSA)</w:t>
      </w:r>
      <w:r w:rsidR="00F75B28">
        <w:rPr>
          <w:rFonts w:asciiTheme="minorHAnsi" w:hAnsiTheme="minorHAnsi" w:cstheme="minorHAnsi"/>
        </w:rPr>
        <w:t>;</w:t>
      </w:r>
      <w:r w:rsidR="00F75B28" w:rsidRPr="00C80A37" w:rsidDel="00F75B28">
        <w:rPr>
          <w:rFonts w:asciiTheme="minorHAnsi" w:hAnsiTheme="minorHAnsi" w:cstheme="minorHAnsi"/>
        </w:rPr>
        <w:t xml:space="preserve"> </w:t>
      </w:r>
      <w:r w:rsidRPr="00C80A37">
        <w:rPr>
          <w:rFonts w:asciiTheme="minorHAnsi" w:hAnsiTheme="minorHAnsi" w:cstheme="minorHAnsi"/>
        </w:rPr>
        <w:t>Oversee written and verbal reports by vendor on AJC center usage, program referrals, and adherence to service delivery as outlined in the local plan; may include developing dashboard reports</w:t>
      </w:r>
      <w:r w:rsidR="00F75B28">
        <w:rPr>
          <w:rFonts w:asciiTheme="minorHAnsi" w:hAnsiTheme="minorHAnsi" w:cstheme="minorHAnsi"/>
        </w:rPr>
        <w:t>;</w:t>
      </w:r>
    </w:p>
    <w:p w14:paraId="5891D4CB" w14:textId="77777777"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Report on Section 188 of WIOA</w:t>
      </w:r>
    </w:p>
    <w:p w14:paraId="6D9D623D" w14:textId="7FA5C43B"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Ensure M</w:t>
      </w:r>
      <w:r w:rsidR="00363EDA">
        <w:rPr>
          <w:rFonts w:asciiTheme="minorHAnsi" w:hAnsiTheme="minorHAnsi" w:cstheme="minorHAnsi"/>
        </w:rPr>
        <w:t>aryland Workforce Exchange</w:t>
      </w:r>
      <w:r w:rsidRPr="00C80A37">
        <w:rPr>
          <w:rFonts w:asciiTheme="minorHAnsi" w:hAnsiTheme="minorHAnsi" w:cstheme="minorHAnsi"/>
        </w:rPr>
        <w:t xml:space="preserve"> is up to date with appropriate case notes that correspond with individual customer files</w:t>
      </w:r>
      <w:r w:rsidR="00F75B28">
        <w:rPr>
          <w:rFonts w:asciiTheme="minorHAnsi" w:hAnsiTheme="minorHAnsi" w:cstheme="minorHAnsi"/>
        </w:rPr>
        <w:t>;</w:t>
      </w:r>
    </w:p>
    <w:p w14:paraId="49CE9D9E" w14:textId="1F46F578" w:rsidR="00C80A37" w:rsidRPr="00452DCA"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Ensure that all confidentiality policies are strictly followed.</w:t>
      </w:r>
    </w:p>
    <w:p w14:paraId="0043B9D0" w14:textId="77777777" w:rsidR="00D056A8" w:rsidRPr="00452DCA" w:rsidRDefault="00D056A8" w:rsidP="00D056A8">
      <w:pPr>
        <w:pStyle w:val="ListParagraph"/>
        <w:ind w:left="1440"/>
        <w:rPr>
          <w:rFonts w:asciiTheme="minorHAnsi" w:hAnsiTheme="minorHAnsi" w:cstheme="minorHAnsi"/>
        </w:rPr>
      </w:pPr>
    </w:p>
    <w:p w14:paraId="1F78DFE3" w14:textId="695F70B7" w:rsidR="00C80A37" w:rsidRPr="00452DCA" w:rsidRDefault="00C97A3F" w:rsidP="00C80A37">
      <w:pPr>
        <w:pStyle w:val="ListParagraph"/>
        <w:numPr>
          <w:ilvl w:val="0"/>
          <w:numId w:val="29"/>
        </w:numPr>
        <w:rPr>
          <w:rFonts w:asciiTheme="minorHAnsi" w:hAnsiTheme="minorHAnsi" w:cstheme="minorHAnsi"/>
        </w:rPr>
      </w:pPr>
      <w:r w:rsidRPr="00452DCA">
        <w:rPr>
          <w:rFonts w:asciiTheme="minorHAnsi" w:hAnsiTheme="minorHAnsi" w:cstheme="minorHAnsi"/>
          <w:b/>
        </w:rPr>
        <w:t xml:space="preserve">Consensus Building and </w:t>
      </w:r>
      <w:r w:rsidR="00C80A37" w:rsidRPr="00452DCA">
        <w:rPr>
          <w:rFonts w:asciiTheme="minorHAnsi" w:hAnsiTheme="minorHAnsi" w:cstheme="minorHAnsi"/>
          <w:b/>
        </w:rPr>
        <w:t xml:space="preserve">Alignment:  </w:t>
      </w:r>
      <w:r w:rsidR="00C80A37" w:rsidRPr="00452DCA">
        <w:rPr>
          <w:rFonts w:asciiTheme="minorHAnsi" w:hAnsiTheme="minorHAnsi" w:cstheme="minorHAnsi"/>
        </w:rPr>
        <w:t>Align and enhance customer centered design model for all career centers as indicated in the ready to work customer flow process, ensuring strong assessment, career planning (I</w:t>
      </w:r>
      <w:r w:rsidR="009E3D4C">
        <w:rPr>
          <w:rFonts w:asciiTheme="minorHAnsi" w:hAnsiTheme="minorHAnsi" w:cstheme="minorHAnsi"/>
        </w:rPr>
        <w:t>ndividual Employment Plan</w:t>
      </w:r>
      <w:r w:rsidR="00C80A37" w:rsidRPr="00452DCA">
        <w:rPr>
          <w:rFonts w:asciiTheme="minorHAnsi" w:hAnsiTheme="minorHAnsi" w:cstheme="minorHAnsi"/>
        </w:rPr>
        <w:t>) and placement in sustainable careers providing rapid and engaging services as indicated in WIOA and Local Board policies/procedures. Establish and implement a customer focused protocol-be the point of contact for customer concerns.</w:t>
      </w:r>
    </w:p>
    <w:p w14:paraId="7B31D769" w14:textId="77777777"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Identify and address professional development needs of AJC and Partner staff</w:t>
      </w:r>
    </w:p>
    <w:p w14:paraId="4221D014" w14:textId="77777777"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Assist in coordination of Business Services Team Activities</w:t>
      </w:r>
    </w:p>
    <w:p w14:paraId="26386FB3" w14:textId="20940AD3" w:rsidR="00C80A37" w:rsidRPr="00C80A37" w:rsidRDefault="00C80A37" w:rsidP="00C80A37">
      <w:pPr>
        <w:pStyle w:val="ListParagraph"/>
        <w:numPr>
          <w:ilvl w:val="1"/>
          <w:numId w:val="29"/>
        </w:numPr>
        <w:rPr>
          <w:rFonts w:asciiTheme="minorHAnsi" w:hAnsiTheme="minorHAnsi" w:cstheme="minorHAnsi"/>
        </w:rPr>
      </w:pPr>
      <w:r w:rsidRPr="00C80A37">
        <w:rPr>
          <w:rFonts w:asciiTheme="minorHAnsi" w:hAnsiTheme="minorHAnsi" w:cstheme="minorHAnsi"/>
        </w:rPr>
        <w:t>Coordinate with WIOA Vendor and WSM Staff to ensure high quality and relevant workshops (at least 4 per week</w:t>
      </w:r>
      <w:r w:rsidR="009E3D4C">
        <w:rPr>
          <w:rFonts w:asciiTheme="minorHAnsi" w:hAnsiTheme="minorHAnsi" w:cstheme="minorHAnsi"/>
        </w:rPr>
        <w:t xml:space="preserve"> (excluding major holidays</w:t>
      </w:r>
      <w:r w:rsidRPr="00C80A37">
        <w:rPr>
          <w:rFonts w:asciiTheme="minorHAnsi" w:hAnsiTheme="minorHAnsi" w:cstheme="minorHAnsi"/>
        </w:rPr>
        <w:t xml:space="preserve">) and in-demand Hiring/Recruiting events (at least </w:t>
      </w:r>
      <w:r w:rsidR="009E3D4C">
        <w:rPr>
          <w:rFonts w:asciiTheme="minorHAnsi" w:hAnsiTheme="minorHAnsi" w:cstheme="minorHAnsi"/>
        </w:rPr>
        <w:t xml:space="preserve">an average of </w:t>
      </w:r>
      <w:r w:rsidRPr="00C80A37">
        <w:rPr>
          <w:rFonts w:asciiTheme="minorHAnsi" w:hAnsiTheme="minorHAnsi" w:cstheme="minorHAnsi"/>
        </w:rPr>
        <w:t>1 per week) are conducted</w:t>
      </w:r>
    </w:p>
    <w:p w14:paraId="4A5776D2" w14:textId="5C81265B" w:rsidR="00C80A37" w:rsidRPr="00452DCA" w:rsidRDefault="00C80A37" w:rsidP="00C80A37">
      <w:pPr>
        <w:pStyle w:val="ListParagraph"/>
        <w:ind w:left="1440"/>
        <w:rPr>
          <w:rFonts w:asciiTheme="minorHAnsi" w:hAnsiTheme="minorHAnsi" w:cstheme="minorHAnsi"/>
        </w:rPr>
      </w:pPr>
    </w:p>
    <w:p w14:paraId="61A95D7A" w14:textId="7FDB5700" w:rsidR="00C80A37" w:rsidRPr="005B4B0D" w:rsidRDefault="00C80A37" w:rsidP="00C80A37">
      <w:pPr>
        <w:pStyle w:val="ListParagraph"/>
        <w:numPr>
          <w:ilvl w:val="0"/>
          <w:numId w:val="29"/>
        </w:numPr>
        <w:rPr>
          <w:rFonts w:asciiTheme="minorHAnsi" w:hAnsiTheme="minorHAnsi" w:cstheme="minorHAnsi"/>
        </w:rPr>
      </w:pPr>
      <w:r w:rsidRPr="00452DCA">
        <w:rPr>
          <w:rFonts w:asciiTheme="minorHAnsi" w:hAnsiTheme="minorHAnsi" w:cstheme="minorHAnsi"/>
          <w:b/>
        </w:rPr>
        <w:t>Reports</w:t>
      </w:r>
      <w:r w:rsidR="00D056A8" w:rsidRPr="00452DCA">
        <w:rPr>
          <w:rFonts w:asciiTheme="minorHAnsi" w:hAnsiTheme="minorHAnsi" w:cstheme="minorHAnsi"/>
          <w:b/>
        </w:rPr>
        <w:t xml:space="preserve">:  </w:t>
      </w:r>
      <w:r w:rsidR="00D056A8" w:rsidRPr="00452DCA">
        <w:rPr>
          <w:rFonts w:asciiTheme="minorHAnsi" w:hAnsiTheme="minorHAnsi" w:cstheme="minorHAnsi"/>
        </w:rPr>
        <w:t>The OSO will be responsible for reporting to the Board quarterly.</w:t>
      </w:r>
      <w:r w:rsidR="00D056A8" w:rsidRPr="00452DCA">
        <w:rPr>
          <w:rFonts w:asciiTheme="minorHAnsi" w:hAnsiTheme="minorHAnsi" w:cstheme="minorHAnsi"/>
          <w:b/>
        </w:rPr>
        <w:t xml:space="preserve"> </w:t>
      </w:r>
      <w:r w:rsidR="00D056A8" w:rsidRPr="00452DCA">
        <w:rPr>
          <w:rFonts w:asciiTheme="minorHAnsi" w:hAnsiTheme="minorHAnsi" w:cstheme="minorHAnsi"/>
        </w:rPr>
        <w:t>WIOA section 188 compliance require</w:t>
      </w:r>
      <w:r w:rsidR="006B2276">
        <w:rPr>
          <w:rFonts w:asciiTheme="minorHAnsi" w:hAnsiTheme="minorHAnsi" w:cstheme="minorHAnsi"/>
        </w:rPr>
        <w:t>s</w:t>
      </w:r>
      <w:r w:rsidR="00D056A8" w:rsidRPr="00452DCA">
        <w:rPr>
          <w:rFonts w:asciiTheme="minorHAnsi" w:hAnsiTheme="minorHAnsi" w:cstheme="minorHAnsi"/>
        </w:rPr>
        <w:t xml:space="preserve"> equal opportunity and nondiscrimination in the workforce system (</w:t>
      </w:r>
      <w:hyperlink r:id="rId17" w:history="1">
        <w:r w:rsidR="00D056A8" w:rsidRPr="00452DCA">
          <w:rPr>
            <w:rStyle w:val="Hyperlink"/>
            <w:rFonts w:asciiTheme="minorHAnsi" w:hAnsiTheme="minorHAnsi" w:cstheme="minorHAnsi"/>
          </w:rPr>
          <w:t xml:space="preserve">see TEN 20-60). </w:t>
        </w:r>
      </w:hyperlink>
      <w:r w:rsidR="00D056A8" w:rsidRPr="00452DCA">
        <w:rPr>
          <w:rFonts w:asciiTheme="minorHAnsi" w:hAnsiTheme="minorHAnsi" w:cstheme="minorHAnsi"/>
        </w:rPr>
        <w:t xml:space="preserve"> </w:t>
      </w:r>
      <w:r w:rsidR="00C97A3F" w:rsidRPr="00452DCA">
        <w:rPr>
          <w:rFonts w:asciiTheme="minorHAnsi" w:hAnsiTheme="minorHAnsi" w:cstheme="minorHAnsi"/>
        </w:rPr>
        <w:t xml:space="preserve"> The OSO will assess and report on EEO compliance to the Board.  </w:t>
      </w:r>
      <w:r w:rsidR="00D056A8" w:rsidRPr="005B4B0D">
        <w:rPr>
          <w:rFonts w:asciiTheme="minorHAnsi" w:hAnsiTheme="minorHAnsi" w:cstheme="minorHAnsi"/>
        </w:rPr>
        <w:t xml:space="preserve">The OSO will provide the following reports </w:t>
      </w:r>
      <w:r w:rsidR="009E3D4C" w:rsidRPr="005B4B0D">
        <w:rPr>
          <w:rFonts w:asciiTheme="minorHAnsi" w:hAnsiTheme="minorHAnsi" w:cstheme="minorHAnsi"/>
        </w:rPr>
        <w:t xml:space="preserve">at </w:t>
      </w:r>
      <w:r w:rsidR="005B4B0D">
        <w:rPr>
          <w:rFonts w:asciiTheme="minorHAnsi" w:hAnsiTheme="minorHAnsi" w:cstheme="minorHAnsi"/>
        </w:rPr>
        <w:t xml:space="preserve">each WSM Board Meeting; meetings held in </w:t>
      </w:r>
      <w:r w:rsidR="00D056A8" w:rsidRPr="005B4B0D">
        <w:rPr>
          <w:rFonts w:asciiTheme="minorHAnsi" w:hAnsiTheme="minorHAnsi" w:cstheme="minorHAnsi"/>
        </w:rPr>
        <w:t>Sept</w:t>
      </w:r>
      <w:r w:rsidR="005B4B0D">
        <w:rPr>
          <w:rFonts w:asciiTheme="minorHAnsi" w:hAnsiTheme="minorHAnsi" w:cstheme="minorHAnsi"/>
        </w:rPr>
        <w:t xml:space="preserve">ember, December, </w:t>
      </w:r>
      <w:r w:rsidR="00D056A8" w:rsidRPr="005B4B0D">
        <w:rPr>
          <w:rFonts w:asciiTheme="minorHAnsi" w:hAnsiTheme="minorHAnsi" w:cstheme="minorHAnsi"/>
        </w:rPr>
        <w:t>March, and June</w:t>
      </w:r>
      <w:r w:rsidR="00F75B28" w:rsidRPr="005B4B0D">
        <w:rPr>
          <w:rFonts w:asciiTheme="minorHAnsi" w:hAnsiTheme="minorHAnsi" w:cstheme="minorHAnsi"/>
        </w:rPr>
        <w:t>:</w:t>
      </w:r>
    </w:p>
    <w:p w14:paraId="573FED01" w14:textId="5A686FA2" w:rsidR="00D056A8" w:rsidRPr="00452DCA" w:rsidRDefault="00D056A8" w:rsidP="00D056A8">
      <w:pPr>
        <w:pStyle w:val="ListParagraph"/>
        <w:numPr>
          <w:ilvl w:val="1"/>
          <w:numId w:val="29"/>
        </w:numPr>
        <w:rPr>
          <w:rFonts w:asciiTheme="minorHAnsi" w:hAnsiTheme="minorHAnsi" w:cstheme="minorHAnsi"/>
        </w:rPr>
      </w:pPr>
      <w:r w:rsidRPr="00452DCA">
        <w:rPr>
          <w:rFonts w:asciiTheme="minorHAnsi" w:hAnsiTheme="minorHAnsi" w:cstheme="minorHAnsi"/>
        </w:rPr>
        <w:t>Written and oral presentation to board that includes aggregate career center data</w:t>
      </w:r>
      <w:r w:rsidR="00C97A3F" w:rsidRPr="00452DCA">
        <w:rPr>
          <w:rFonts w:asciiTheme="minorHAnsi" w:hAnsiTheme="minorHAnsi" w:cstheme="minorHAnsi"/>
        </w:rPr>
        <w:t xml:space="preserve"> </w:t>
      </w:r>
      <w:r w:rsidRPr="00452DCA">
        <w:rPr>
          <w:rFonts w:asciiTheme="minorHAnsi" w:hAnsiTheme="minorHAnsi" w:cstheme="minorHAnsi"/>
        </w:rPr>
        <w:t>(leading indicators) and a summary report on partnerships and collaboration</w:t>
      </w:r>
    </w:p>
    <w:p w14:paraId="738F73B0" w14:textId="7DE5679A" w:rsidR="00C97A3F" w:rsidRPr="00452DCA" w:rsidRDefault="00C97A3F" w:rsidP="00D056A8">
      <w:pPr>
        <w:pStyle w:val="ListParagraph"/>
        <w:numPr>
          <w:ilvl w:val="1"/>
          <w:numId w:val="29"/>
        </w:numPr>
        <w:rPr>
          <w:rFonts w:asciiTheme="minorHAnsi" w:hAnsiTheme="minorHAnsi" w:cstheme="minorHAnsi"/>
        </w:rPr>
      </w:pPr>
      <w:r w:rsidRPr="00452DCA">
        <w:rPr>
          <w:rFonts w:asciiTheme="minorHAnsi" w:hAnsiTheme="minorHAnsi" w:cstheme="minorHAnsi"/>
        </w:rPr>
        <w:t>Quarterly update of local labor market data</w:t>
      </w:r>
      <w:r w:rsidR="00F75B28">
        <w:rPr>
          <w:rFonts w:asciiTheme="minorHAnsi" w:hAnsiTheme="minorHAnsi" w:cstheme="minorHAnsi"/>
        </w:rPr>
        <w:t>;</w:t>
      </w:r>
    </w:p>
    <w:p w14:paraId="7C2251F3" w14:textId="64C47FD2" w:rsidR="00D056A8" w:rsidRPr="00452DCA" w:rsidRDefault="00D056A8" w:rsidP="00D056A8">
      <w:pPr>
        <w:pStyle w:val="ListParagraph"/>
        <w:numPr>
          <w:ilvl w:val="1"/>
          <w:numId w:val="29"/>
        </w:numPr>
        <w:rPr>
          <w:rFonts w:asciiTheme="minorHAnsi" w:hAnsiTheme="minorHAnsi" w:cstheme="minorHAnsi"/>
        </w:rPr>
      </w:pPr>
      <w:r w:rsidRPr="00452DCA">
        <w:rPr>
          <w:rFonts w:asciiTheme="minorHAnsi" w:hAnsiTheme="minorHAnsi" w:cstheme="minorHAnsi"/>
        </w:rPr>
        <w:lastRenderedPageBreak/>
        <w:t>Report on specialized development nee</w:t>
      </w:r>
      <w:r w:rsidR="00C97A3F" w:rsidRPr="00452DCA">
        <w:rPr>
          <w:rFonts w:asciiTheme="minorHAnsi" w:hAnsiTheme="minorHAnsi" w:cstheme="minorHAnsi"/>
        </w:rPr>
        <w:t>d</w:t>
      </w:r>
      <w:r w:rsidRPr="00452DCA">
        <w:rPr>
          <w:rFonts w:asciiTheme="minorHAnsi" w:hAnsiTheme="minorHAnsi" w:cstheme="minorHAnsi"/>
        </w:rPr>
        <w:t>s of workforce system</w:t>
      </w:r>
      <w:r w:rsidR="00C97A3F" w:rsidRPr="00452DCA">
        <w:rPr>
          <w:rFonts w:asciiTheme="minorHAnsi" w:hAnsiTheme="minorHAnsi" w:cstheme="minorHAnsi"/>
        </w:rPr>
        <w:t xml:space="preserve"> staff and partners</w:t>
      </w:r>
      <w:r w:rsidR="00F75B28">
        <w:rPr>
          <w:rFonts w:asciiTheme="minorHAnsi" w:hAnsiTheme="minorHAnsi" w:cstheme="minorHAnsi"/>
        </w:rPr>
        <w:t>;</w:t>
      </w:r>
    </w:p>
    <w:p w14:paraId="154670CB" w14:textId="61688550" w:rsidR="00C97A3F" w:rsidRPr="00C80A37" w:rsidRDefault="00C97A3F" w:rsidP="00D056A8">
      <w:pPr>
        <w:pStyle w:val="ListParagraph"/>
        <w:numPr>
          <w:ilvl w:val="1"/>
          <w:numId w:val="29"/>
        </w:numPr>
        <w:rPr>
          <w:rFonts w:asciiTheme="minorHAnsi" w:hAnsiTheme="minorHAnsi" w:cstheme="minorHAnsi"/>
        </w:rPr>
      </w:pPr>
      <w:r w:rsidRPr="00452DCA">
        <w:rPr>
          <w:rFonts w:asciiTheme="minorHAnsi" w:hAnsiTheme="minorHAnsi" w:cstheme="minorHAnsi"/>
        </w:rPr>
        <w:t>Work with advisory groups and committees as needed for specific projects/initiatives/data</w:t>
      </w:r>
      <w:r w:rsidR="00F75B28">
        <w:rPr>
          <w:rFonts w:asciiTheme="minorHAnsi" w:hAnsiTheme="minorHAnsi" w:cstheme="minorHAnsi"/>
        </w:rPr>
        <w:t>.</w:t>
      </w:r>
    </w:p>
    <w:p w14:paraId="085928E1" w14:textId="4D885345" w:rsidR="00221C9A" w:rsidRPr="00452DCA" w:rsidRDefault="00222C1B" w:rsidP="00222C1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 xml:space="preserve">2.2 Eligible </w:t>
      </w:r>
      <w:r w:rsidR="009E3D4C">
        <w:rPr>
          <w:rFonts w:asciiTheme="minorHAnsi" w:hAnsiTheme="minorHAnsi" w:cstheme="minorHAnsi"/>
          <w:b/>
          <w:sz w:val="22"/>
          <w:szCs w:val="22"/>
        </w:rPr>
        <w:t>Bidders</w:t>
      </w:r>
    </w:p>
    <w:p w14:paraId="34B34F94" w14:textId="01CF28BB" w:rsidR="00222C1B" w:rsidRPr="00452DCA" w:rsidRDefault="00222C1B" w:rsidP="00222C1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Applicants may fall within any of the following categories</w:t>
      </w:r>
      <w:r w:rsidR="00F75B28">
        <w:rPr>
          <w:rFonts w:asciiTheme="minorHAnsi" w:hAnsiTheme="minorHAnsi" w:cstheme="minorHAnsi"/>
          <w:sz w:val="22"/>
          <w:szCs w:val="22"/>
        </w:rPr>
        <w:t>:</w:t>
      </w:r>
    </w:p>
    <w:p w14:paraId="6AC0A55C" w14:textId="035A392C" w:rsidR="00222C1B" w:rsidRPr="00452DCA" w:rsidRDefault="00222C1B" w:rsidP="00222C1B">
      <w:pPr>
        <w:pStyle w:val="ListParagraph"/>
        <w:numPr>
          <w:ilvl w:val="0"/>
          <w:numId w:val="31"/>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An institution of higher education</w:t>
      </w:r>
      <w:r w:rsidR="00F75B28">
        <w:rPr>
          <w:rFonts w:asciiTheme="minorHAnsi" w:hAnsiTheme="minorHAnsi" w:cstheme="minorHAnsi"/>
        </w:rPr>
        <w:t>;</w:t>
      </w:r>
    </w:p>
    <w:p w14:paraId="4D536DDF" w14:textId="374FF90C" w:rsidR="00222C1B" w:rsidRPr="00452DCA" w:rsidRDefault="00222C1B" w:rsidP="00222C1B">
      <w:pPr>
        <w:pStyle w:val="ListParagraph"/>
        <w:numPr>
          <w:ilvl w:val="0"/>
          <w:numId w:val="31"/>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A community-based organization, non-profit or intermediary</w:t>
      </w:r>
      <w:r w:rsidR="00F75B28">
        <w:rPr>
          <w:rFonts w:asciiTheme="minorHAnsi" w:hAnsiTheme="minorHAnsi" w:cstheme="minorHAnsi"/>
        </w:rPr>
        <w:t>;</w:t>
      </w:r>
    </w:p>
    <w:p w14:paraId="3FD792DF" w14:textId="12120457" w:rsidR="00222C1B" w:rsidRPr="00452DCA" w:rsidRDefault="00222C1B" w:rsidP="00222C1B">
      <w:pPr>
        <w:pStyle w:val="ListParagraph"/>
        <w:numPr>
          <w:ilvl w:val="0"/>
          <w:numId w:val="31"/>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A private for-profit entity</w:t>
      </w:r>
      <w:r w:rsidR="00F75B28">
        <w:rPr>
          <w:rFonts w:asciiTheme="minorHAnsi" w:hAnsiTheme="minorHAnsi" w:cstheme="minorHAnsi"/>
        </w:rPr>
        <w:t>;</w:t>
      </w:r>
    </w:p>
    <w:p w14:paraId="0D4108A6" w14:textId="583D30A1" w:rsidR="0093787F" w:rsidRPr="00452DCA" w:rsidRDefault="00222C1B" w:rsidP="00222C1B">
      <w:pPr>
        <w:pStyle w:val="ListParagraph"/>
        <w:numPr>
          <w:ilvl w:val="0"/>
          <w:numId w:val="31"/>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A government agency</w:t>
      </w:r>
      <w:r w:rsidR="00F75B28">
        <w:rPr>
          <w:rFonts w:asciiTheme="minorHAnsi" w:hAnsiTheme="minorHAnsi" w:cstheme="minorHAnsi"/>
        </w:rPr>
        <w:t>;</w:t>
      </w:r>
    </w:p>
    <w:p w14:paraId="2149B7D6" w14:textId="3E7F8514" w:rsidR="00222C1B" w:rsidRPr="00452DCA" w:rsidRDefault="00222C1B" w:rsidP="00222C1B">
      <w:pPr>
        <w:pStyle w:val="ListParagraph"/>
        <w:numPr>
          <w:ilvl w:val="0"/>
          <w:numId w:val="31"/>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 xml:space="preserve">An interested organization or entity, which may include a local chamber of </w:t>
      </w:r>
      <w:r w:rsidR="0093787F" w:rsidRPr="00452DCA">
        <w:rPr>
          <w:rFonts w:asciiTheme="minorHAnsi" w:hAnsiTheme="minorHAnsi" w:cstheme="minorHAnsi"/>
        </w:rPr>
        <w:t>commerce</w:t>
      </w:r>
      <w:r w:rsidRPr="00452DCA">
        <w:rPr>
          <w:rFonts w:asciiTheme="minorHAnsi" w:hAnsiTheme="minorHAnsi" w:cstheme="minorHAnsi"/>
        </w:rPr>
        <w:t xml:space="preserve"> or other business organization, or a labor organization</w:t>
      </w:r>
      <w:r w:rsidR="00F75B28">
        <w:rPr>
          <w:rFonts w:asciiTheme="minorHAnsi" w:hAnsiTheme="minorHAnsi" w:cstheme="minorHAnsi"/>
        </w:rPr>
        <w:t>;</w:t>
      </w:r>
    </w:p>
    <w:p w14:paraId="32EFD1EF" w14:textId="3D211C05" w:rsidR="00222C1B" w:rsidRPr="00452DCA" w:rsidRDefault="00222C1B" w:rsidP="00222C1B">
      <w:pPr>
        <w:pStyle w:val="ListParagraph"/>
        <w:numPr>
          <w:ilvl w:val="0"/>
          <w:numId w:val="31"/>
        </w:numPr>
        <w:tabs>
          <w:tab w:val="left" w:pos="720"/>
          <w:tab w:val="right" w:pos="10080"/>
        </w:tabs>
        <w:spacing w:line="240" w:lineRule="atLeast"/>
        <w:ind w:right="10"/>
        <w:rPr>
          <w:rFonts w:asciiTheme="minorHAnsi" w:hAnsiTheme="minorHAnsi" w:cstheme="minorHAnsi"/>
          <w:b/>
          <w:i/>
        </w:rPr>
      </w:pPr>
      <w:r w:rsidRPr="00452DCA">
        <w:rPr>
          <w:rFonts w:asciiTheme="minorHAnsi" w:hAnsiTheme="minorHAnsi" w:cstheme="minorHAnsi"/>
        </w:rPr>
        <w:t xml:space="preserve">A nontraditional </w:t>
      </w:r>
      <w:r w:rsidR="0093787F" w:rsidRPr="00452DCA">
        <w:rPr>
          <w:rFonts w:asciiTheme="minorHAnsi" w:hAnsiTheme="minorHAnsi" w:cstheme="minorHAnsi"/>
        </w:rPr>
        <w:t>public</w:t>
      </w:r>
      <w:r w:rsidRPr="00452DCA">
        <w:rPr>
          <w:rFonts w:asciiTheme="minorHAnsi" w:hAnsiTheme="minorHAnsi" w:cstheme="minorHAnsi"/>
        </w:rPr>
        <w:t xml:space="preserve"> secondary school such as a night school, adult school or an area career and </w:t>
      </w:r>
      <w:r w:rsidR="0093787F" w:rsidRPr="00452DCA">
        <w:rPr>
          <w:rFonts w:asciiTheme="minorHAnsi" w:hAnsiTheme="minorHAnsi" w:cstheme="minorHAnsi"/>
        </w:rPr>
        <w:t>technical</w:t>
      </w:r>
      <w:r w:rsidRPr="00452DCA">
        <w:rPr>
          <w:rFonts w:asciiTheme="minorHAnsi" w:hAnsiTheme="minorHAnsi" w:cstheme="minorHAnsi"/>
        </w:rPr>
        <w:t xml:space="preserve"> education school; otherwise elementary and secondary schools </w:t>
      </w:r>
      <w:r w:rsidRPr="00452DCA">
        <w:rPr>
          <w:rFonts w:asciiTheme="minorHAnsi" w:hAnsiTheme="minorHAnsi" w:cstheme="minorHAnsi"/>
          <w:b/>
          <w:i/>
        </w:rPr>
        <w:t>are not eligible</w:t>
      </w:r>
      <w:r w:rsidR="00F75B28">
        <w:rPr>
          <w:rFonts w:asciiTheme="minorHAnsi" w:hAnsiTheme="minorHAnsi" w:cstheme="minorHAnsi"/>
          <w:b/>
          <w:i/>
        </w:rPr>
        <w:t>.</w:t>
      </w:r>
    </w:p>
    <w:p w14:paraId="63BCCC7A" w14:textId="5D169753" w:rsidR="00FC08C2" w:rsidRPr="00452DCA" w:rsidRDefault="00F30381" w:rsidP="00FC08C2">
      <w:pPr>
        <w:tabs>
          <w:tab w:val="left" w:pos="720"/>
          <w:tab w:val="right" w:pos="10080"/>
        </w:tabs>
        <w:spacing w:line="240" w:lineRule="atLeast"/>
        <w:ind w:right="10"/>
        <w:rPr>
          <w:rFonts w:asciiTheme="minorHAnsi" w:hAnsiTheme="minorHAnsi" w:cstheme="minorHAnsi"/>
          <w:b/>
          <w:sz w:val="22"/>
          <w:szCs w:val="22"/>
        </w:rPr>
      </w:pPr>
      <w:proofErr w:type="gramStart"/>
      <w:r w:rsidRPr="00452DCA">
        <w:rPr>
          <w:rFonts w:asciiTheme="minorHAnsi" w:hAnsiTheme="minorHAnsi" w:cstheme="minorHAnsi"/>
          <w:b/>
          <w:sz w:val="22"/>
          <w:szCs w:val="22"/>
        </w:rPr>
        <w:t>3  Section</w:t>
      </w:r>
      <w:proofErr w:type="gramEnd"/>
      <w:r w:rsidRPr="00452DCA">
        <w:rPr>
          <w:rFonts w:asciiTheme="minorHAnsi" w:hAnsiTheme="minorHAnsi" w:cstheme="minorHAnsi"/>
          <w:b/>
          <w:sz w:val="22"/>
          <w:szCs w:val="22"/>
        </w:rPr>
        <w:t xml:space="preserve"> C:  Corporate Requirements</w:t>
      </w:r>
    </w:p>
    <w:p w14:paraId="46B83B65" w14:textId="24CB6F47" w:rsidR="00F30381" w:rsidRPr="00452DCA" w:rsidRDefault="00F30381" w:rsidP="00FC08C2">
      <w:pPr>
        <w:tabs>
          <w:tab w:val="left" w:pos="720"/>
          <w:tab w:val="right" w:pos="10080"/>
        </w:tabs>
        <w:spacing w:line="240" w:lineRule="atLeast"/>
        <w:ind w:right="10"/>
        <w:rPr>
          <w:rFonts w:asciiTheme="minorHAnsi" w:hAnsiTheme="minorHAnsi" w:cstheme="minorHAnsi"/>
          <w:b/>
          <w:sz w:val="22"/>
          <w:szCs w:val="22"/>
        </w:rPr>
      </w:pPr>
    </w:p>
    <w:p w14:paraId="2B78CB9D" w14:textId="4882FD62" w:rsidR="00F30381" w:rsidRPr="00452DCA" w:rsidRDefault="00F30381" w:rsidP="00FC08C2">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3.1 Relevant Corporate Experience</w:t>
      </w:r>
    </w:p>
    <w:p w14:paraId="643F7A3B" w14:textId="01EF6911" w:rsidR="00F30381" w:rsidRDefault="00F30381" w:rsidP="00FC08C2">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sz w:val="22"/>
          <w:szCs w:val="22"/>
        </w:rPr>
        <w:t xml:space="preserve">The proposal should indicate whether </w:t>
      </w:r>
      <w:r w:rsidR="00BD27B9">
        <w:rPr>
          <w:rFonts w:asciiTheme="minorHAnsi" w:hAnsiTheme="minorHAnsi" w:cstheme="minorHAnsi"/>
          <w:sz w:val="22"/>
          <w:szCs w:val="22"/>
        </w:rPr>
        <w:t>Bidder</w:t>
      </w:r>
      <w:r w:rsidRPr="00452DCA">
        <w:rPr>
          <w:rFonts w:asciiTheme="minorHAnsi" w:hAnsiTheme="minorHAnsi" w:cstheme="minorHAnsi"/>
          <w:sz w:val="22"/>
          <w:szCs w:val="22"/>
        </w:rPr>
        <w:t xml:space="preserve"> has a record of prior successful experience in the implementation of services through</w:t>
      </w:r>
      <w:r w:rsidR="00363EDA">
        <w:rPr>
          <w:rFonts w:asciiTheme="minorHAnsi" w:hAnsiTheme="minorHAnsi" w:cstheme="minorHAnsi"/>
          <w:sz w:val="22"/>
          <w:szCs w:val="22"/>
        </w:rPr>
        <w:t>out</w:t>
      </w:r>
      <w:r w:rsidRPr="00452DCA">
        <w:rPr>
          <w:rFonts w:asciiTheme="minorHAnsi" w:hAnsiTheme="minorHAnsi" w:cstheme="minorHAnsi"/>
          <w:sz w:val="22"/>
          <w:szCs w:val="22"/>
        </w:rPr>
        <w:t xml:space="preserve"> this RFP.  Bidder(s) should include statements specifying the extent of responsibility on prior projects and a description of project scope and similarity to the projects outlined in this RFP. Describe past experience, if any</w:t>
      </w:r>
      <w:r w:rsidR="00F75B28">
        <w:rPr>
          <w:rFonts w:asciiTheme="minorHAnsi" w:hAnsiTheme="minorHAnsi" w:cstheme="minorHAnsi"/>
          <w:sz w:val="22"/>
          <w:szCs w:val="22"/>
        </w:rPr>
        <w:t>,</w:t>
      </w:r>
      <w:r w:rsidRPr="00452DCA">
        <w:rPr>
          <w:rFonts w:asciiTheme="minorHAnsi" w:hAnsiTheme="minorHAnsi" w:cstheme="minorHAnsi"/>
          <w:sz w:val="22"/>
          <w:szCs w:val="22"/>
        </w:rPr>
        <w:t xml:space="preserve"> with WIOA service delivery model.  All experience under this section should be in sufficient detail to allow an adequate evaluation.</w:t>
      </w:r>
      <w:r w:rsidR="003B2669" w:rsidRPr="00452DCA">
        <w:rPr>
          <w:rFonts w:asciiTheme="minorHAnsi" w:hAnsiTheme="minorHAnsi" w:cstheme="minorHAnsi"/>
          <w:sz w:val="22"/>
          <w:szCs w:val="22"/>
        </w:rPr>
        <w:t xml:space="preserve">  Bidders will be required to describe its organization</w:t>
      </w:r>
      <w:r w:rsidR="00F75B28">
        <w:rPr>
          <w:rFonts w:asciiTheme="minorHAnsi" w:hAnsiTheme="minorHAnsi" w:cstheme="minorHAnsi"/>
          <w:sz w:val="22"/>
          <w:szCs w:val="22"/>
        </w:rPr>
        <w:t>’</w:t>
      </w:r>
      <w:r w:rsidR="003B2669" w:rsidRPr="00452DCA">
        <w:rPr>
          <w:rFonts w:asciiTheme="minorHAnsi" w:hAnsiTheme="minorHAnsi" w:cstheme="minorHAnsi"/>
          <w:sz w:val="22"/>
          <w:szCs w:val="22"/>
        </w:rPr>
        <w:t xml:space="preserve">s most noteworthy qualifications regarding workforce service delivery, WIOA implementation/operations, coordination of multiple entities for one project, asset mapping and customer centered design.  Specifically highlight qualifications that distinguish </w:t>
      </w:r>
      <w:r w:rsidR="00F75B28">
        <w:rPr>
          <w:rFonts w:asciiTheme="minorHAnsi" w:hAnsiTheme="minorHAnsi" w:cstheme="minorHAnsi"/>
          <w:sz w:val="22"/>
          <w:szCs w:val="22"/>
        </w:rPr>
        <w:t xml:space="preserve">it </w:t>
      </w:r>
      <w:r w:rsidR="003B2669" w:rsidRPr="00452DCA">
        <w:rPr>
          <w:rFonts w:asciiTheme="minorHAnsi" w:hAnsiTheme="minorHAnsi" w:cstheme="minorHAnsi"/>
          <w:sz w:val="22"/>
          <w:szCs w:val="22"/>
        </w:rPr>
        <w:t>from competitors.</w:t>
      </w:r>
      <w:r w:rsidRPr="00452DCA">
        <w:rPr>
          <w:rFonts w:asciiTheme="minorHAnsi" w:hAnsiTheme="minorHAnsi" w:cstheme="minorHAnsi"/>
          <w:sz w:val="22"/>
          <w:szCs w:val="22"/>
        </w:rPr>
        <w:t xml:space="preserve">  </w:t>
      </w:r>
      <w:r w:rsidRPr="00452DCA">
        <w:rPr>
          <w:rFonts w:asciiTheme="minorHAnsi" w:hAnsiTheme="minorHAnsi" w:cstheme="minorHAnsi"/>
          <w:b/>
          <w:sz w:val="22"/>
          <w:szCs w:val="22"/>
        </w:rPr>
        <w:t xml:space="preserve">In particular, </w:t>
      </w:r>
      <w:r w:rsidR="00BD27B9">
        <w:rPr>
          <w:rFonts w:asciiTheme="minorHAnsi" w:hAnsiTheme="minorHAnsi" w:cstheme="minorHAnsi"/>
          <w:b/>
          <w:sz w:val="22"/>
          <w:szCs w:val="22"/>
        </w:rPr>
        <w:t>Bidder</w:t>
      </w:r>
      <w:r w:rsidRPr="00452DCA">
        <w:rPr>
          <w:rFonts w:asciiTheme="minorHAnsi" w:hAnsiTheme="minorHAnsi" w:cstheme="minorHAnsi"/>
          <w:b/>
          <w:sz w:val="22"/>
          <w:szCs w:val="22"/>
        </w:rPr>
        <w:t xml:space="preserve"> should demonstrate knowledge of the workforce development system and the alignment of services across multiple programs.</w:t>
      </w:r>
    </w:p>
    <w:p w14:paraId="02F0E340" w14:textId="6E4AD35E" w:rsidR="00B955CB" w:rsidRDefault="00B955CB" w:rsidP="00FC08C2">
      <w:pPr>
        <w:tabs>
          <w:tab w:val="left" w:pos="720"/>
          <w:tab w:val="right" w:pos="10080"/>
        </w:tabs>
        <w:spacing w:line="240" w:lineRule="atLeast"/>
        <w:ind w:right="10"/>
        <w:rPr>
          <w:rFonts w:asciiTheme="minorHAnsi" w:hAnsiTheme="minorHAnsi" w:cstheme="minorHAnsi"/>
          <w:b/>
          <w:sz w:val="22"/>
          <w:szCs w:val="22"/>
        </w:rPr>
      </w:pPr>
    </w:p>
    <w:p w14:paraId="479BBFCA" w14:textId="6AF3473C" w:rsidR="00B955CB" w:rsidRPr="00452DCA" w:rsidRDefault="00BD27B9" w:rsidP="00FC08C2">
      <w:pPr>
        <w:tabs>
          <w:tab w:val="left" w:pos="720"/>
          <w:tab w:val="right" w:pos="10080"/>
        </w:tabs>
        <w:spacing w:line="240" w:lineRule="atLeast"/>
        <w:ind w:right="10"/>
        <w:rPr>
          <w:rFonts w:asciiTheme="minorHAnsi" w:hAnsiTheme="minorHAnsi" w:cstheme="minorHAnsi"/>
          <w:b/>
          <w:sz w:val="22"/>
          <w:szCs w:val="22"/>
        </w:rPr>
      </w:pPr>
      <w:r>
        <w:rPr>
          <w:rFonts w:asciiTheme="minorHAnsi" w:hAnsiTheme="minorHAnsi" w:cstheme="minorHAnsi"/>
          <w:b/>
          <w:sz w:val="22"/>
          <w:szCs w:val="22"/>
        </w:rPr>
        <w:t>Bidder</w:t>
      </w:r>
      <w:r w:rsidR="00B955CB">
        <w:rPr>
          <w:rFonts w:asciiTheme="minorHAnsi" w:hAnsiTheme="minorHAnsi" w:cstheme="minorHAnsi"/>
          <w:b/>
          <w:sz w:val="22"/>
          <w:szCs w:val="22"/>
        </w:rPr>
        <w:t xml:space="preserve"> must submit written past performance reference</w:t>
      </w:r>
      <w:r w:rsidR="00F75B28">
        <w:rPr>
          <w:rFonts w:asciiTheme="minorHAnsi" w:hAnsiTheme="minorHAnsi" w:cstheme="minorHAnsi"/>
          <w:b/>
          <w:sz w:val="22"/>
          <w:szCs w:val="22"/>
        </w:rPr>
        <w:t>s</w:t>
      </w:r>
      <w:r w:rsidR="00B955CB">
        <w:rPr>
          <w:rFonts w:asciiTheme="minorHAnsi" w:hAnsiTheme="minorHAnsi" w:cstheme="minorHAnsi"/>
          <w:b/>
          <w:sz w:val="22"/>
          <w:szCs w:val="22"/>
        </w:rPr>
        <w:t xml:space="preserve"> (at least 3) for project</w:t>
      </w:r>
      <w:r w:rsidR="00F75B28">
        <w:rPr>
          <w:rFonts w:asciiTheme="minorHAnsi" w:hAnsiTheme="minorHAnsi" w:cstheme="minorHAnsi"/>
          <w:b/>
          <w:sz w:val="22"/>
          <w:szCs w:val="22"/>
        </w:rPr>
        <w:t>s</w:t>
      </w:r>
      <w:r w:rsidR="00B955CB">
        <w:rPr>
          <w:rFonts w:asciiTheme="minorHAnsi" w:hAnsiTheme="minorHAnsi" w:cstheme="minorHAnsi"/>
          <w:b/>
          <w:sz w:val="22"/>
          <w:szCs w:val="22"/>
        </w:rPr>
        <w:t xml:space="preserve"> completed or in progress in at least the last five (5) years for a similar type project</w:t>
      </w:r>
      <w:r w:rsidR="00F75B28">
        <w:rPr>
          <w:rFonts w:asciiTheme="minorHAnsi" w:hAnsiTheme="minorHAnsi" w:cstheme="minorHAnsi"/>
          <w:b/>
          <w:sz w:val="22"/>
          <w:szCs w:val="22"/>
        </w:rPr>
        <w:t>.</w:t>
      </w:r>
    </w:p>
    <w:p w14:paraId="40B3096D" w14:textId="2F7D6800" w:rsidR="00F30381" w:rsidRPr="00452DCA" w:rsidRDefault="00F30381" w:rsidP="00FC08C2">
      <w:pPr>
        <w:tabs>
          <w:tab w:val="left" w:pos="720"/>
          <w:tab w:val="right" w:pos="10080"/>
        </w:tabs>
        <w:spacing w:line="240" w:lineRule="atLeast"/>
        <w:ind w:right="10"/>
        <w:rPr>
          <w:rFonts w:asciiTheme="minorHAnsi" w:hAnsiTheme="minorHAnsi" w:cstheme="minorHAnsi"/>
          <w:b/>
          <w:sz w:val="22"/>
          <w:szCs w:val="22"/>
        </w:rPr>
      </w:pPr>
    </w:p>
    <w:p w14:paraId="790B93D3" w14:textId="79712C5E" w:rsidR="00F30381" w:rsidRPr="00452DCA" w:rsidRDefault="00F30381" w:rsidP="00FC08C2">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b/>
          <w:sz w:val="22"/>
          <w:szCs w:val="22"/>
        </w:rPr>
        <w:t>Corporate Financial Condition</w:t>
      </w:r>
    </w:p>
    <w:p w14:paraId="05C0095D" w14:textId="26262B16" w:rsidR="00F30381" w:rsidRPr="00452DCA" w:rsidRDefault="00BD27B9" w:rsidP="00FC08C2">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Bidder</w:t>
      </w:r>
      <w:r w:rsidR="00B955CB" w:rsidRPr="00452DCA">
        <w:rPr>
          <w:rFonts w:asciiTheme="minorHAnsi" w:hAnsiTheme="minorHAnsi" w:cstheme="minorHAnsi"/>
          <w:sz w:val="22"/>
          <w:szCs w:val="22"/>
        </w:rPr>
        <w:t>’s</w:t>
      </w:r>
      <w:r w:rsidR="000349DA" w:rsidRPr="00452DCA">
        <w:rPr>
          <w:rFonts w:asciiTheme="minorHAnsi" w:hAnsiTheme="minorHAnsi" w:cstheme="minorHAnsi"/>
          <w:sz w:val="22"/>
          <w:szCs w:val="22"/>
        </w:rPr>
        <w:t xml:space="preserve"> financial solvency will be evaluated. </w:t>
      </w:r>
      <w:r>
        <w:rPr>
          <w:rFonts w:asciiTheme="minorHAnsi" w:hAnsiTheme="minorHAnsi" w:cstheme="minorHAnsi"/>
          <w:sz w:val="22"/>
          <w:szCs w:val="22"/>
        </w:rPr>
        <w:t>Bidder</w:t>
      </w:r>
      <w:r w:rsidR="000349DA" w:rsidRPr="00452DCA">
        <w:rPr>
          <w:rFonts w:asciiTheme="minorHAnsi" w:hAnsiTheme="minorHAnsi" w:cstheme="minorHAnsi"/>
          <w:sz w:val="22"/>
          <w:szCs w:val="22"/>
        </w:rPr>
        <w:t>’s ability to demonstrate ade</w:t>
      </w:r>
      <w:r w:rsidR="003B2669" w:rsidRPr="00452DCA">
        <w:rPr>
          <w:rFonts w:asciiTheme="minorHAnsi" w:hAnsiTheme="minorHAnsi" w:cstheme="minorHAnsi"/>
          <w:sz w:val="22"/>
          <w:szCs w:val="22"/>
        </w:rPr>
        <w:t xml:space="preserve">quate financial resources for performance of the contractor agreement or the ability to obtain such resources as required during the performance under this RFP will be given special emphasis.  All </w:t>
      </w:r>
      <w:r w:rsidR="006B2276">
        <w:rPr>
          <w:rFonts w:asciiTheme="minorHAnsi" w:hAnsiTheme="minorHAnsi" w:cstheme="minorHAnsi"/>
          <w:sz w:val="22"/>
          <w:szCs w:val="22"/>
        </w:rPr>
        <w:t>b</w:t>
      </w:r>
      <w:r w:rsidR="003B2669" w:rsidRPr="00452DCA">
        <w:rPr>
          <w:rFonts w:asciiTheme="minorHAnsi" w:hAnsiTheme="minorHAnsi" w:cstheme="minorHAnsi"/>
          <w:sz w:val="22"/>
          <w:szCs w:val="22"/>
        </w:rPr>
        <w:t xml:space="preserve">usiness/organizations must meet a minimum level of administrative and fiscal capacity in order to contract with WSM.  Therefore, all Bidders must provide their </w:t>
      </w:r>
      <w:r w:rsidR="003B2669" w:rsidRPr="005B4B0D">
        <w:rPr>
          <w:rFonts w:asciiTheme="minorHAnsi" w:hAnsiTheme="minorHAnsi" w:cstheme="minorHAnsi"/>
          <w:sz w:val="22"/>
          <w:szCs w:val="22"/>
        </w:rPr>
        <w:t>Documentation of Qualifications,</w:t>
      </w:r>
      <w:r w:rsidR="003B2669" w:rsidRPr="00452DCA">
        <w:rPr>
          <w:rFonts w:asciiTheme="minorHAnsi" w:hAnsiTheme="minorHAnsi" w:cstheme="minorHAnsi"/>
          <w:sz w:val="22"/>
          <w:szCs w:val="22"/>
        </w:rPr>
        <w:t xml:space="preserve"> listed in Section F</w:t>
      </w:r>
    </w:p>
    <w:p w14:paraId="64BA608B" w14:textId="77777777" w:rsidR="00F30381" w:rsidRPr="00452DCA" w:rsidRDefault="00F30381" w:rsidP="00FC08C2">
      <w:pPr>
        <w:tabs>
          <w:tab w:val="left" w:pos="720"/>
          <w:tab w:val="right" w:pos="10080"/>
        </w:tabs>
        <w:spacing w:line="240" w:lineRule="atLeast"/>
        <w:ind w:right="10"/>
        <w:rPr>
          <w:rFonts w:asciiTheme="minorHAnsi" w:hAnsiTheme="minorHAnsi" w:cstheme="minorHAnsi"/>
          <w:sz w:val="22"/>
          <w:szCs w:val="22"/>
        </w:rPr>
      </w:pPr>
    </w:p>
    <w:p w14:paraId="6CBC891E" w14:textId="000183C6" w:rsidR="003B2669" w:rsidRPr="003B2669" w:rsidRDefault="003B2669" w:rsidP="003B2669">
      <w:pPr>
        <w:tabs>
          <w:tab w:val="left" w:pos="720"/>
          <w:tab w:val="right" w:pos="10080"/>
        </w:tabs>
        <w:spacing w:line="240" w:lineRule="atLeast"/>
        <w:ind w:right="10"/>
        <w:rPr>
          <w:rFonts w:asciiTheme="minorHAnsi" w:hAnsiTheme="minorHAnsi" w:cstheme="minorHAnsi"/>
          <w:sz w:val="22"/>
          <w:szCs w:val="22"/>
        </w:rPr>
      </w:pPr>
      <w:r w:rsidRPr="003B2669">
        <w:rPr>
          <w:rFonts w:asciiTheme="minorHAnsi" w:hAnsiTheme="minorHAnsi" w:cstheme="minorHAnsi"/>
          <w:b/>
          <w:sz w:val="22"/>
          <w:szCs w:val="22"/>
        </w:rPr>
        <w:t>Insurance Requirements</w:t>
      </w:r>
      <w:r w:rsidRPr="003B2669">
        <w:rPr>
          <w:rFonts w:asciiTheme="minorHAnsi" w:hAnsiTheme="minorHAnsi" w:cstheme="minorHAnsi"/>
          <w:sz w:val="22"/>
          <w:szCs w:val="22"/>
        </w:rPr>
        <w:t xml:space="preserve">  </w:t>
      </w:r>
    </w:p>
    <w:p w14:paraId="17E52323" w14:textId="7EF8189F" w:rsidR="003B2669" w:rsidRPr="003B2669" w:rsidRDefault="00BD27B9" w:rsidP="003B2669">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Bidder</w:t>
      </w:r>
      <w:r w:rsidR="003B2669" w:rsidRPr="00452DCA">
        <w:rPr>
          <w:rFonts w:asciiTheme="minorHAnsi" w:hAnsiTheme="minorHAnsi" w:cstheme="minorHAnsi"/>
          <w:sz w:val="22"/>
          <w:szCs w:val="22"/>
        </w:rPr>
        <w:t xml:space="preserve"> </w:t>
      </w:r>
      <w:r w:rsidR="003B2669" w:rsidRPr="003B2669">
        <w:rPr>
          <w:rFonts w:asciiTheme="minorHAnsi" w:hAnsiTheme="minorHAnsi" w:cstheme="minorHAnsi"/>
          <w:sz w:val="22"/>
          <w:szCs w:val="22"/>
        </w:rPr>
        <w:t>shall be required to provide proof of insurance.  All documentation of insurance shall be submitted prior to contract start date</w:t>
      </w:r>
      <w:r w:rsidR="003B2669" w:rsidRPr="00452DCA">
        <w:rPr>
          <w:rFonts w:asciiTheme="minorHAnsi" w:hAnsiTheme="minorHAnsi" w:cstheme="minorHAnsi"/>
          <w:sz w:val="22"/>
          <w:szCs w:val="22"/>
        </w:rPr>
        <w:t>, if awarded</w:t>
      </w:r>
      <w:r w:rsidR="003B2669" w:rsidRPr="003B2669">
        <w:rPr>
          <w:rFonts w:asciiTheme="minorHAnsi" w:hAnsiTheme="minorHAnsi" w:cstheme="minorHAnsi"/>
          <w:sz w:val="22"/>
          <w:szCs w:val="22"/>
        </w:rPr>
        <w:t xml:space="preserve">.  In the event that the necessary insurance </w:t>
      </w:r>
      <w:r w:rsidR="003B2669" w:rsidRPr="003B2669">
        <w:rPr>
          <w:rFonts w:asciiTheme="minorHAnsi" w:hAnsiTheme="minorHAnsi" w:cstheme="minorHAnsi"/>
          <w:sz w:val="22"/>
          <w:szCs w:val="22"/>
        </w:rPr>
        <w:lastRenderedPageBreak/>
        <w:t>cannot be obtained, WSM reserves the right to revoke the contract award and award to another firm.</w:t>
      </w:r>
    </w:p>
    <w:p w14:paraId="273306BB" w14:textId="6B95FFC2" w:rsidR="003B2669" w:rsidRPr="00452DCA" w:rsidRDefault="003B2669" w:rsidP="003B2669">
      <w:pPr>
        <w:tabs>
          <w:tab w:val="left" w:pos="720"/>
          <w:tab w:val="right" w:pos="10080"/>
        </w:tabs>
        <w:spacing w:line="240" w:lineRule="atLeast"/>
        <w:ind w:right="10"/>
        <w:rPr>
          <w:rFonts w:asciiTheme="minorHAnsi" w:hAnsiTheme="minorHAnsi" w:cstheme="minorHAnsi"/>
          <w:sz w:val="22"/>
          <w:szCs w:val="22"/>
        </w:rPr>
      </w:pPr>
    </w:p>
    <w:p w14:paraId="7B43B37C" w14:textId="2244756F" w:rsidR="00A05A0B" w:rsidRPr="00452DCA" w:rsidRDefault="00BA44A1"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4 Section D:  Staffing and Management requirements</w:t>
      </w:r>
    </w:p>
    <w:p w14:paraId="3BAB1D3A" w14:textId="16DB7BAD" w:rsidR="005E1C3C" w:rsidRPr="00452DCA" w:rsidRDefault="00BD27B9" w:rsidP="00A05A0B">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Bidder</w:t>
      </w:r>
      <w:r w:rsidR="005E1C3C" w:rsidRPr="00452DCA">
        <w:rPr>
          <w:rFonts w:asciiTheme="minorHAnsi" w:hAnsiTheme="minorHAnsi" w:cstheme="minorHAnsi"/>
          <w:sz w:val="22"/>
          <w:szCs w:val="22"/>
        </w:rPr>
        <w:t xml:space="preserve"> must show</w:t>
      </w:r>
      <w:r w:rsidR="009E3D4C">
        <w:rPr>
          <w:rFonts w:asciiTheme="minorHAnsi" w:hAnsiTheme="minorHAnsi" w:cstheme="minorHAnsi"/>
          <w:sz w:val="22"/>
          <w:szCs w:val="22"/>
        </w:rPr>
        <w:t xml:space="preserve"> an</w:t>
      </w:r>
      <w:r w:rsidR="005E1C3C" w:rsidRPr="00452DCA">
        <w:rPr>
          <w:rFonts w:asciiTheme="minorHAnsi" w:hAnsiTheme="minorHAnsi" w:cstheme="minorHAnsi"/>
          <w:sz w:val="22"/>
          <w:szCs w:val="22"/>
        </w:rPr>
        <w:t xml:space="preserve"> understanding </w:t>
      </w:r>
      <w:r w:rsidR="009E3D4C">
        <w:rPr>
          <w:rFonts w:asciiTheme="minorHAnsi" w:hAnsiTheme="minorHAnsi" w:cstheme="minorHAnsi"/>
          <w:sz w:val="22"/>
          <w:szCs w:val="22"/>
        </w:rPr>
        <w:t xml:space="preserve">of the </w:t>
      </w:r>
      <w:r w:rsidR="005E1C3C" w:rsidRPr="00452DCA">
        <w:rPr>
          <w:rFonts w:asciiTheme="minorHAnsi" w:hAnsiTheme="minorHAnsi" w:cstheme="minorHAnsi"/>
          <w:sz w:val="22"/>
          <w:szCs w:val="22"/>
        </w:rPr>
        <w:t xml:space="preserve">staffing and management of the OSO.  </w:t>
      </w:r>
    </w:p>
    <w:p w14:paraId="07B9041C" w14:textId="3213CCB8" w:rsidR="005E1C3C" w:rsidRPr="00452DCA" w:rsidRDefault="00BD27B9" w:rsidP="00A05A0B">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Bidder</w:t>
      </w:r>
      <w:r w:rsidR="005E1C3C" w:rsidRPr="00452DCA">
        <w:rPr>
          <w:rFonts w:asciiTheme="minorHAnsi" w:hAnsiTheme="minorHAnsi" w:cstheme="minorHAnsi"/>
          <w:sz w:val="22"/>
          <w:szCs w:val="22"/>
        </w:rPr>
        <w:t xml:space="preserve"> shall:</w:t>
      </w:r>
    </w:p>
    <w:p w14:paraId="4FE1294C" w14:textId="18222606"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Consider the types of resources required, resources available and training requirements needed</w:t>
      </w:r>
      <w:r w:rsidR="00F75B28">
        <w:rPr>
          <w:rFonts w:asciiTheme="minorHAnsi" w:hAnsiTheme="minorHAnsi" w:cstheme="minorHAnsi"/>
        </w:rPr>
        <w:t>;</w:t>
      </w:r>
    </w:p>
    <w:p w14:paraId="0E16209F" w14:textId="236C8AE7"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Demonstrate the relevant experience, resources and qualifications of proposed staff</w:t>
      </w:r>
      <w:r w:rsidR="00F75B28">
        <w:rPr>
          <w:rFonts w:asciiTheme="minorHAnsi" w:hAnsiTheme="minorHAnsi" w:cstheme="minorHAnsi"/>
        </w:rPr>
        <w:t>;</w:t>
      </w:r>
    </w:p>
    <w:p w14:paraId="07355A58" w14:textId="214FA60A"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Include a statement of its ability to commit full time key personnel for the full term of the contract.  The adequacy of personnel for the proposed project team will be evaluated on the basis of project tasks, allocation of staff, professional skill mix, and level of involvement of personnel</w:t>
      </w:r>
      <w:r w:rsidR="004F5804">
        <w:rPr>
          <w:rFonts w:asciiTheme="minorHAnsi" w:hAnsiTheme="minorHAnsi" w:cstheme="minorHAnsi"/>
        </w:rPr>
        <w:t>;</w:t>
      </w:r>
    </w:p>
    <w:p w14:paraId="52F35864" w14:textId="07A18635"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 xml:space="preserve">Identify at a minimum, one full time individual dedicated and housed at the </w:t>
      </w:r>
      <w:r w:rsidR="004F5804">
        <w:rPr>
          <w:rFonts w:asciiTheme="minorHAnsi" w:hAnsiTheme="minorHAnsi" w:cstheme="minorHAnsi"/>
        </w:rPr>
        <w:t>AJC</w:t>
      </w:r>
      <w:r w:rsidRPr="00452DCA">
        <w:rPr>
          <w:rFonts w:asciiTheme="minorHAnsi" w:hAnsiTheme="minorHAnsi" w:cstheme="minorHAnsi"/>
        </w:rPr>
        <w:t xml:space="preserve"> center to the contract agreement</w:t>
      </w:r>
      <w:r w:rsidR="00F75B28">
        <w:rPr>
          <w:rFonts w:asciiTheme="minorHAnsi" w:hAnsiTheme="minorHAnsi" w:cstheme="minorHAnsi"/>
        </w:rPr>
        <w:t>;</w:t>
      </w:r>
    </w:p>
    <w:p w14:paraId="7D70E15F" w14:textId="4503D973"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Submit an estimated percentage of time, committed hours of work, or other identification of the proposed level of effort</w:t>
      </w:r>
      <w:r w:rsidR="00F75B28">
        <w:rPr>
          <w:rFonts w:asciiTheme="minorHAnsi" w:hAnsiTheme="minorHAnsi" w:cstheme="minorHAnsi"/>
        </w:rPr>
        <w:t>;</w:t>
      </w:r>
    </w:p>
    <w:p w14:paraId="21143623" w14:textId="63EEF143"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Submit job descriptions for all staff including minimum education, training experience, special skills, and other qualifications for each position, as well as specific duties identified in the proposal – including relevant licenses and certifications.</w:t>
      </w:r>
    </w:p>
    <w:p w14:paraId="3C066E6B" w14:textId="07ECAA8E" w:rsidR="005E1C3C" w:rsidRPr="00452DCA" w:rsidRDefault="005E1C3C"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sidRPr="00452DCA">
        <w:rPr>
          <w:rFonts w:asciiTheme="minorHAnsi" w:hAnsiTheme="minorHAnsi" w:cstheme="minorHAnsi"/>
        </w:rPr>
        <w:t>Submit an organizational chart showing lines of responsibility and authority.</w:t>
      </w:r>
    </w:p>
    <w:p w14:paraId="3FF45498" w14:textId="16198CCC" w:rsidR="005E1C3C" w:rsidRPr="00452DCA" w:rsidRDefault="00F75B28" w:rsidP="005E1C3C">
      <w:pPr>
        <w:pStyle w:val="ListParagraph"/>
        <w:numPr>
          <w:ilvl w:val="0"/>
          <w:numId w:val="32"/>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E</w:t>
      </w:r>
      <w:r w:rsidR="005E1C3C" w:rsidRPr="00452DCA">
        <w:rPr>
          <w:rFonts w:asciiTheme="minorHAnsi" w:hAnsiTheme="minorHAnsi" w:cstheme="minorHAnsi"/>
        </w:rPr>
        <w:t>nsure clean background checks (criminal and financial) and drug testing.</w:t>
      </w:r>
    </w:p>
    <w:p w14:paraId="6524AD4E" w14:textId="129AF11D" w:rsidR="005E1C3C" w:rsidRPr="00452DCA" w:rsidRDefault="005E1C3C" w:rsidP="005E1C3C">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WSM r</w:t>
      </w:r>
      <w:r w:rsidR="00D40484" w:rsidRPr="00452DCA">
        <w:rPr>
          <w:rFonts w:asciiTheme="minorHAnsi" w:hAnsiTheme="minorHAnsi" w:cstheme="minorHAnsi"/>
          <w:sz w:val="22"/>
          <w:szCs w:val="22"/>
        </w:rPr>
        <w:t>eserves the right to require the selected Bidder to remove any contracted employee from a WIOA funded program that is found to represent a threat to the safety of participants, other employees and program and fiscal records.  In the event of removal due to an employee’s substandard performance or behavior</w:t>
      </w:r>
      <w:r w:rsidR="006B2276">
        <w:rPr>
          <w:rFonts w:asciiTheme="minorHAnsi" w:hAnsiTheme="minorHAnsi" w:cstheme="minorHAnsi"/>
          <w:sz w:val="22"/>
          <w:szCs w:val="22"/>
        </w:rPr>
        <w:t xml:space="preserve"> </w:t>
      </w:r>
      <w:r w:rsidR="00D40484" w:rsidRPr="00452DCA">
        <w:rPr>
          <w:rFonts w:asciiTheme="minorHAnsi" w:hAnsiTheme="minorHAnsi" w:cstheme="minorHAnsi"/>
          <w:sz w:val="22"/>
          <w:szCs w:val="22"/>
        </w:rPr>
        <w:t>that negatively affects the delivery of services, the selected Bidder must address the situation and inform the contracting officer immediately before removing the employee.</w:t>
      </w:r>
    </w:p>
    <w:p w14:paraId="08D2A16A" w14:textId="13871576" w:rsidR="00D40484" w:rsidRPr="00452DCA" w:rsidRDefault="00D40484" w:rsidP="005E1C3C">
      <w:pPr>
        <w:tabs>
          <w:tab w:val="left" w:pos="720"/>
          <w:tab w:val="right" w:pos="10080"/>
        </w:tabs>
        <w:spacing w:line="240" w:lineRule="atLeast"/>
        <w:ind w:right="10"/>
        <w:rPr>
          <w:rFonts w:asciiTheme="minorHAnsi" w:hAnsiTheme="minorHAnsi" w:cstheme="minorHAnsi"/>
          <w:sz w:val="22"/>
          <w:szCs w:val="22"/>
        </w:rPr>
      </w:pPr>
    </w:p>
    <w:p w14:paraId="404EFAF4" w14:textId="7BBF5B8C" w:rsidR="00D40484" w:rsidRPr="00452DCA" w:rsidRDefault="00D40484" w:rsidP="005E1C3C">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 xml:space="preserve">5. Section E:  </w:t>
      </w:r>
      <w:bookmarkStart w:id="5" w:name="_Hlk529341264"/>
      <w:r w:rsidRPr="00452DCA">
        <w:rPr>
          <w:rFonts w:asciiTheme="minorHAnsi" w:hAnsiTheme="minorHAnsi" w:cstheme="minorHAnsi"/>
          <w:b/>
          <w:sz w:val="22"/>
          <w:szCs w:val="22"/>
        </w:rPr>
        <w:t>Cost/Pricing requirements</w:t>
      </w:r>
      <w:bookmarkEnd w:id="5"/>
    </w:p>
    <w:p w14:paraId="7727F4EE" w14:textId="5D20994F" w:rsidR="00D40484" w:rsidRPr="00452DCA" w:rsidRDefault="00BD27B9" w:rsidP="005E1C3C">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Bidder</w:t>
      </w:r>
      <w:r w:rsidR="00D40484" w:rsidRPr="00452DCA">
        <w:rPr>
          <w:rFonts w:asciiTheme="minorHAnsi" w:hAnsiTheme="minorHAnsi" w:cstheme="minorHAnsi"/>
          <w:sz w:val="22"/>
          <w:szCs w:val="22"/>
        </w:rPr>
        <w:t xml:space="preserve"> must propose costs associated with performing the scope of work identified in the technical section with a Budget summary of costs whi</w:t>
      </w:r>
      <w:r w:rsidR="00FD3011">
        <w:rPr>
          <w:rFonts w:asciiTheme="minorHAnsi" w:hAnsiTheme="minorHAnsi" w:cstheme="minorHAnsi"/>
          <w:sz w:val="22"/>
          <w:szCs w:val="22"/>
        </w:rPr>
        <w:t>c</w:t>
      </w:r>
      <w:r w:rsidR="00D40484" w:rsidRPr="00452DCA">
        <w:rPr>
          <w:rFonts w:asciiTheme="minorHAnsi" w:hAnsiTheme="minorHAnsi" w:cstheme="minorHAnsi"/>
          <w:sz w:val="22"/>
          <w:szCs w:val="22"/>
        </w:rPr>
        <w:t xml:space="preserve">h should describe the proposed costs and explain the allocation by cost element.  It is suggested that </w:t>
      </w:r>
      <w:r>
        <w:rPr>
          <w:rFonts w:asciiTheme="minorHAnsi" w:hAnsiTheme="minorHAnsi" w:cstheme="minorHAnsi"/>
          <w:sz w:val="22"/>
          <w:szCs w:val="22"/>
        </w:rPr>
        <w:t>Bidder</w:t>
      </w:r>
      <w:r w:rsidR="00D40484" w:rsidRPr="00452DCA">
        <w:rPr>
          <w:rFonts w:asciiTheme="minorHAnsi" w:hAnsiTheme="minorHAnsi" w:cstheme="minorHAnsi"/>
          <w:sz w:val="22"/>
          <w:szCs w:val="22"/>
        </w:rPr>
        <w:t xml:space="preserve"> ha</w:t>
      </w:r>
      <w:r w:rsidR="00F75B28">
        <w:rPr>
          <w:rFonts w:asciiTheme="minorHAnsi" w:hAnsiTheme="minorHAnsi" w:cstheme="minorHAnsi"/>
          <w:sz w:val="22"/>
          <w:szCs w:val="22"/>
        </w:rPr>
        <w:t>ve</w:t>
      </w:r>
      <w:r w:rsidR="00D40484" w:rsidRPr="00452DCA">
        <w:rPr>
          <w:rFonts w:asciiTheme="minorHAnsi" w:hAnsiTheme="minorHAnsi" w:cstheme="minorHAnsi"/>
          <w:sz w:val="22"/>
          <w:szCs w:val="22"/>
        </w:rPr>
        <w:t xml:space="preserve"> a minimum of three (3) months operating capital on-hand throughout the term of the contract</w:t>
      </w:r>
      <w:r w:rsidR="00FD3011">
        <w:rPr>
          <w:rFonts w:asciiTheme="minorHAnsi" w:hAnsiTheme="minorHAnsi" w:cstheme="minorHAnsi"/>
          <w:sz w:val="22"/>
          <w:szCs w:val="22"/>
        </w:rPr>
        <w:t>.</w:t>
      </w:r>
      <w:r w:rsidR="00D40484" w:rsidRPr="00452DCA">
        <w:rPr>
          <w:rFonts w:asciiTheme="minorHAnsi" w:hAnsiTheme="minorHAnsi" w:cstheme="minorHAnsi"/>
          <w:sz w:val="22"/>
          <w:szCs w:val="22"/>
        </w:rPr>
        <w:t xml:space="preserve">  Through this RFP, </w:t>
      </w:r>
      <w:r w:rsidR="00FD3011">
        <w:rPr>
          <w:rFonts w:asciiTheme="minorHAnsi" w:hAnsiTheme="minorHAnsi" w:cstheme="minorHAnsi"/>
          <w:sz w:val="22"/>
          <w:szCs w:val="22"/>
        </w:rPr>
        <w:t>t</w:t>
      </w:r>
      <w:r w:rsidR="00D40484" w:rsidRPr="00452DCA">
        <w:rPr>
          <w:rFonts w:asciiTheme="minorHAnsi" w:hAnsiTheme="minorHAnsi" w:cstheme="minorHAnsi"/>
          <w:sz w:val="22"/>
          <w:szCs w:val="22"/>
        </w:rPr>
        <w:t xml:space="preserve">he WSM Board has allocated a maximum of </w:t>
      </w:r>
      <w:r w:rsidR="00D40484" w:rsidRPr="00452DCA">
        <w:rPr>
          <w:rFonts w:asciiTheme="minorHAnsi" w:hAnsiTheme="minorHAnsi" w:cstheme="minorHAnsi"/>
          <w:b/>
          <w:sz w:val="22"/>
          <w:szCs w:val="22"/>
        </w:rPr>
        <w:t>Two Hundred Thousand Dollars ($200,000)</w:t>
      </w:r>
      <w:r w:rsidR="00D40484" w:rsidRPr="00452DCA">
        <w:rPr>
          <w:rFonts w:asciiTheme="minorHAnsi" w:hAnsiTheme="minorHAnsi" w:cstheme="minorHAnsi"/>
          <w:sz w:val="22"/>
          <w:szCs w:val="22"/>
        </w:rPr>
        <w:t xml:space="preserve"> for this contract agreement.</w:t>
      </w:r>
    </w:p>
    <w:p w14:paraId="4C147E37" w14:textId="77777777" w:rsidR="00D40484" w:rsidRPr="00452DCA" w:rsidRDefault="00D40484" w:rsidP="005E1C3C">
      <w:pPr>
        <w:tabs>
          <w:tab w:val="left" w:pos="720"/>
          <w:tab w:val="right" w:pos="10080"/>
        </w:tabs>
        <w:spacing w:line="240" w:lineRule="atLeast"/>
        <w:ind w:right="10"/>
        <w:rPr>
          <w:rFonts w:asciiTheme="minorHAnsi" w:hAnsiTheme="minorHAnsi" w:cstheme="minorHAnsi"/>
          <w:b/>
          <w:sz w:val="22"/>
          <w:szCs w:val="22"/>
        </w:rPr>
      </w:pPr>
    </w:p>
    <w:p w14:paraId="63B7F591" w14:textId="6F948E16" w:rsidR="0039791D" w:rsidRDefault="00452DCA" w:rsidP="00A05A0B">
      <w:pPr>
        <w:tabs>
          <w:tab w:val="left" w:pos="720"/>
          <w:tab w:val="right" w:pos="10080"/>
        </w:tabs>
        <w:spacing w:line="240" w:lineRule="atLeast"/>
        <w:ind w:right="10"/>
        <w:rPr>
          <w:rFonts w:asciiTheme="minorHAnsi" w:hAnsiTheme="minorHAnsi" w:cstheme="minorHAnsi"/>
          <w:sz w:val="22"/>
          <w:szCs w:val="22"/>
        </w:rPr>
      </w:pPr>
      <w:r w:rsidRPr="00452DCA">
        <w:rPr>
          <w:rFonts w:asciiTheme="minorHAnsi" w:hAnsiTheme="minorHAnsi" w:cstheme="minorHAnsi"/>
          <w:sz w:val="22"/>
          <w:szCs w:val="22"/>
        </w:rPr>
        <w:t xml:space="preserve">Prices offered shall be firm against any increase for one year from the effective date of this contract. Prior to the commencement of subsequent renewal periods, it shall be the Contractor’s responsibility to notify WSM in advance of any requested price changes. WSM will entertain requests for escalation in accordance with the current Consumer Price Index at the time of the request or up to a maximum 5% increase over the current pricing, whichever is lower.  </w:t>
      </w:r>
      <w:r w:rsidRPr="00452DCA">
        <w:rPr>
          <w:rFonts w:asciiTheme="minorHAnsi" w:hAnsiTheme="minorHAnsi" w:cstheme="minorHAnsi"/>
          <w:i/>
          <w:sz w:val="22"/>
          <w:szCs w:val="22"/>
        </w:rPr>
        <w:t>(For purposes of this section, “Consumer Price Index” shall be the Consumer Price Index-Al Urban Consumers (CPI-U), Washington-Baltimore, DC-MD-VA-WV, All Items, Not Seasonally Adjusted, as published by the United States Department of Labor, Bureau of Labor Statistics.)</w:t>
      </w:r>
      <w:r w:rsidRPr="00452DCA">
        <w:rPr>
          <w:rFonts w:asciiTheme="minorHAnsi" w:hAnsiTheme="minorHAnsi" w:cstheme="minorHAnsi"/>
          <w:sz w:val="22"/>
          <w:szCs w:val="22"/>
        </w:rPr>
        <w:t xml:space="preserve">  WSM reserves </w:t>
      </w:r>
      <w:r w:rsidRPr="00452DCA">
        <w:rPr>
          <w:rFonts w:asciiTheme="minorHAnsi" w:hAnsiTheme="minorHAnsi" w:cstheme="minorHAnsi"/>
          <w:sz w:val="22"/>
          <w:szCs w:val="22"/>
        </w:rPr>
        <w:lastRenderedPageBreak/>
        <w:t>the right to accept or reject the request for a price increase and will do so in writing. If the price increase is approved, the price increase will be effective upon written approval and will remain firm through the renewal period.</w:t>
      </w:r>
    </w:p>
    <w:p w14:paraId="311BDC20" w14:textId="14D89477" w:rsidR="00452DCA" w:rsidRDefault="00452DCA" w:rsidP="00A05A0B">
      <w:pPr>
        <w:tabs>
          <w:tab w:val="left" w:pos="720"/>
          <w:tab w:val="right" w:pos="10080"/>
        </w:tabs>
        <w:spacing w:line="240" w:lineRule="atLeast"/>
        <w:ind w:right="10"/>
        <w:rPr>
          <w:rFonts w:asciiTheme="minorHAnsi" w:hAnsiTheme="minorHAnsi" w:cstheme="minorHAnsi"/>
          <w:sz w:val="22"/>
          <w:szCs w:val="22"/>
        </w:rPr>
      </w:pPr>
    </w:p>
    <w:p w14:paraId="53C44EBA" w14:textId="2F8AAD1F" w:rsidR="00452DCA" w:rsidRPr="00452DCA" w:rsidRDefault="00452DCA" w:rsidP="00A05A0B">
      <w:pPr>
        <w:tabs>
          <w:tab w:val="left" w:pos="720"/>
          <w:tab w:val="right" w:pos="10080"/>
        </w:tabs>
        <w:spacing w:line="240" w:lineRule="atLeast"/>
        <w:ind w:right="10"/>
        <w:rPr>
          <w:rFonts w:asciiTheme="minorHAnsi" w:hAnsiTheme="minorHAnsi" w:cstheme="minorHAnsi"/>
          <w:b/>
          <w:sz w:val="22"/>
          <w:szCs w:val="22"/>
        </w:rPr>
      </w:pPr>
      <w:proofErr w:type="gramStart"/>
      <w:r w:rsidRPr="00452DCA">
        <w:rPr>
          <w:rFonts w:asciiTheme="minorHAnsi" w:hAnsiTheme="minorHAnsi" w:cstheme="minorHAnsi"/>
          <w:b/>
          <w:sz w:val="22"/>
          <w:szCs w:val="22"/>
        </w:rPr>
        <w:t>6  Section</w:t>
      </w:r>
      <w:proofErr w:type="gramEnd"/>
      <w:r w:rsidRPr="00452DCA">
        <w:rPr>
          <w:rFonts w:asciiTheme="minorHAnsi" w:hAnsiTheme="minorHAnsi" w:cstheme="minorHAnsi"/>
          <w:b/>
          <w:sz w:val="22"/>
          <w:szCs w:val="22"/>
        </w:rPr>
        <w:t xml:space="preserve"> F: </w:t>
      </w:r>
      <w:bookmarkStart w:id="6" w:name="_Hlk529341362"/>
      <w:r w:rsidRPr="00452DCA">
        <w:rPr>
          <w:rFonts w:asciiTheme="minorHAnsi" w:hAnsiTheme="minorHAnsi" w:cstheme="minorHAnsi"/>
          <w:b/>
          <w:sz w:val="22"/>
          <w:szCs w:val="22"/>
        </w:rPr>
        <w:t>Proposal Response Package</w:t>
      </w:r>
    </w:p>
    <w:bookmarkEnd w:id="6"/>
    <w:p w14:paraId="76203CD3" w14:textId="77777777" w:rsidR="00452DCA" w:rsidRPr="00452DCA" w:rsidRDefault="00452DCA" w:rsidP="00A05A0B">
      <w:pPr>
        <w:tabs>
          <w:tab w:val="left" w:pos="720"/>
          <w:tab w:val="right" w:pos="10080"/>
        </w:tabs>
        <w:spacing w:line="240" w:lineRule="atLeast"/>
        <w:ind w:right="10"/>
        <w:rPr>
          <w:rFonts w:asciiTheme="minorHAnsi" w:hAnsiTheme="minorHAnsi" w:cstheme="minorHAnsi"/>
          <w:b/>
          <w:sz w:val="22"/>
          <w:szCs w:val="22"/>
        </w:rPr>
      </w:pPr>
    </w:p>
    <w:p w14:paraId="4DF96682" w14:textId="0ADE1B8A" w:rsidR="00452DCA" w:rsidRDefault="00452DCA" w:rsidP="00A05A0B">
      <w:pPr>
        <w:tabs>
          <w:tab w:val="left" w:pos="720"/>
          <w:tab w:val="right" w:pos="10080"/>
        </w:tabs>
        <w:spacing w:line="240" w:lineRule="atLeast"/>
        <w:ind w:right="10"/>
        <w:rPr>
          <w:rFonts w:asciiTheme="minorHAnsi" w:hAnsiTheme="minorHAnsi" w:cstheme="minorHAnsi"/>
          <w:b/>
          <w:sz w:val="22"/>
          <w:szCs w:val="22"/>
        </w:rPr>
      </w:pPr>
      <w:r w:rsidRPr="00452DCA">
        <w:rPr>
          <w:rFonts w:asciiTheme="minorHAnsi" w:hAnsiTheme="minorHAnsi" w:cstheme="minorHAnsi"/>
          <w:b/>
          <w:sz w:val="22"/>
          <w:szCs w:val="22"/>
        </w:rPr>
        <w:t>6.1 Format Requirements</w:t>
      </w:r>
    </w:p>
    <w:p w14:paraId="05D3394E" w14:textId="25A1D0FE" w:rsidR="00452DCA" w:rsidRDefault="00452DCA" w:rsidP="00A05A0B">
      <w:pPr>
        <w:tabs>
          <w:tab w:val="left" w:pos="720"/>
          <w:tab w:val="right" w:pos="10080"/>
        </w:tabs>
        <w:spacing w:line="240" w:lineRule="atLeast"/>
        <w:ind w:right="10"/>
        <w:rPr>
          <w:rFonts w:asciiTheme="minorHAnsi" w:hAnsiTheme="minorHAnsi" w:cstheme="minorHAnsi"/>
          <w:i/>
          <w:sz w:val="22"/>
          <w:szCs w:val="22"/>
        </w:rPr>
      </w:pPr>
      <w:r>
        <w:rPr>
          <w:rFonts w:asciiTheme="minorHAnsi" w:hAnsiTheme="minorHAnsi" w:cstheme="minorHAnsi"/>
          <w:sz w:val="22"/>
          <w:szCs w:val="22"/>
        </w:rPr>
        <w:t>Bidders must submit their proposals in the format, including heading descriptions, outlined below.  To be consider</w:t>
      </w:r>
      <w:r w:rsidR="00FD3011">
        <w:rPr>
          <w:rFonts w:asciiTheme="minorHAnsi" w:hAnsiTheme="minorHAnsi" w:cstheme="minorHAnsi"/>
          <w:sz w:val="22"/>
          <w:szCs w:val="22"/>
        </w:rPr>
        <w:t>ed</w:t>
      </w:r>
      <w:r>
        <w:rPr>
          <w:rFonts w:asciiTheme="minorHAnsi" w:hAnsiTheme="minorHAnsi" w:cstheme="minorHAnsi"/>
          <w:sz w:val="22"/>
          <w:szCs w:val="22"/>
        </w:rPr>
        <w:t xml:space="preserve">, the proposal must respond to all requirements in this part of the RFP.  An official of the organization authorized to bind </w:t>
      </w:r>
      <w:r w:rsidR="00BD27B9">
        <w:rPr>
          <w:rFonts w:asciiTheme="minorHAnsi" w:hAnsiTheme="minorHAnsi" w:cstheme="minorHAnsi"/>
          <w:sz w:val="22"/>
          <w:szCs w:val="22"/>
        </w:rPr>
        <w:t>Bidder</w:t>
      </w:r>
      <w:r>
        <w:rPr>
          <w:rFonts w:asciiTheme="minorHAnsi" w:hAnsiTheme="minorHAnsi" w:cstheme="minorHAnsi"/>
          <w:sz w:val="22"/>
          <w:szCs w:val="22"/>
        </w:rPr>
        <w:t xml:space="preserve"> to its provisions must sign the proposal </w:t>
      </w:r>
      <w:r w:rsidRPr="00637DA1">
        <w:rPr>
          <w:rFonts w:asciiTheme="minorHAnsi" w:hAnsiTheme="minorHAnsi" w:cstheme="minorHAnsi"/>
          <w:i/>
          <w:sz w:val="22"/>
          <w:szCs w:val="22"/>
        </w:rPr>
        <w:t>(See Proposal Affidavit)</w:t>
      </w:r>
      <w:r w:rsidR="00891197" w:rsidRPr="00637DA1">
        <w:rPr>
          <w:rFonts w:asciiTheme="minorHAnsi" w:hAnsiTheme="minorHAnsi" w:cstheme="minorHAnsi"/>
          <w:i/>
          <w:sz w:val="22"/>
          <w:szCs w:val="22"/>
        </w:rPr>
        <w:t>.</w:t>
      </w:r>
    </w:p>
    <w:p w14:paraId="1C8FD4BB" w14:textId="3CB4EA0C" w:rsidR="00891197" w:rsidRDefault="00891197" w:rsidP="00891197">
      <w:pPr>
        <w:pStyle w:val="ListParagraph"/>
        <w:numPr>
          <w:ilvl w:val="0"/>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Proposals should be printed on whi</w:t>
      </w:r>
      <w:r w:rsidR="005F279B">
        <w:rPr>
          <w:rFonts w:asciiTheme="minorHAnsi" w:hAnsiTheme="minorHAnsi" w:cstheme="minorHAnsi"/>
        </w:rPr>
        <w:t>te paper; pages should be numbered for ease of reference.  Bidders must submit</w:t>
      </w:r>
      <w:r w:rsidR="00FD3011">
        <w:rPr>
          <w:rFonts w:asciiTheme="minorHAnsi" w:hAnsiTheme="minorHAnsi" w:cstheme="minorHAnsi"/>
        </w:rPr>
        <w:t xml:space="preserve"> two</w:t>
      </w:r>
      <w:r w:rsidR="005F279B">
        <w:rPr>
          <w:rFonts w:asciiTheme="minorHAnsi" w:hAnsiTheme="minorHAnsi" w:cstheme="minorHAnsi"/>
        </w:rPr>
        <w:t xml:space="preserve"> (2) </w:t>
      </w:r>
      <w:r w:rsidR="00FD3011">
        <w:rPr>
          <w:rFonts w:asciiTheme="minorHAnsi" w:hAnsiTheme="minorHAnsi" w:cstheme="minorHAnsi"/>
        </w:rPr>
        <w:t xml:space="preserve">copies of the </w:t>
      </w:r>
      <w:r w:rsidR="005F279B">
        <w:rPr>
          <w:rFonts w:asciiTheme="minorHAnsi" w:hAnsiTheme="minorHAnsi" w:cstheme="minorHAnsi"/>
        </w:rPr>
        <w:t xml:space="preserve">original and complete submission with clear delineation of sections (1) </w:t>
      </w:r>
      <w:r w:rsidR="00FD3011">
        <w:rPr>
          <w:rFonts w:asciiTheme="minorHAnsi" w:hAnsiTheme="minorHAnsi" w:cstheme="minorHAnsi"/>
        </w:rPr>
        <w:t>T</w:t>
      </w:r>
      <w:r w:rsidR="005F279B">
        <w:rPr>
          <w:rFonts w:asciiTheme="minorHAnsi" w:hAnsiTheme="minorHAnsi" w:cstheme="minorHAnsi"/>
        </w:rPr>
        <w:t>echnical (2) Corporate, (3) Staffing and Management (4) Cost and Pricing.  Bidders must submit all sections on a USB as well.</w:t>
      </w:r>
    </w:p>
    <w:p w14:paraId="25E9B117" w14:textId="4C1F0C73" w:rsidR="005F279B" w:rsidRDefault="005F279B" w:rsidP="005F279B">
      <w:pPr>
        <w:tabs>
          <w:tab w:val="left" w:pos="720"/>
          <w:tab w:val="right" w:pos="10080"/>
        </w:tabs>
        <w:spacing w:line="240" w:lineRule="atLeast"/>
        <w:ind w:right="10"/>
        <w:rPr>
          <w:rFonts w:asciiTheme="minorHAnsi" w:hAnsiTheme="minorHAnsi" w:cstheme="minorHAnsi"/>
          <w:b/>
        </w:rPr>
      </w:pPr>
      <w:r w:rsidRPr="00B955CB">
        <w:rPr>
          <w:rFonts w:asciiTheme="minorHAnsi" w:hAnsiTheme="minorHAnsi" w:cstheme="minorHAnsi"/>
          <w:b/>
        </w:rPr>
        <w:t>6.2 Technical Proposal response</w:t>
      </w:r>
      <w:r>
        <w:rPr>
          <w:rFonts w:asciiTheme="minorHAnsi" w:hAnsiTheme="minorHAnsi" w:cstheme="minorHAnsi"/>
        </w:rPr>
        <w:t xml:space="preserve"> (outlined in section B) </w:t>
      </w:r>
      <w:r w:rsidRPr="005F279B">
        <w:rPr>
          <w:rFonts w:asciiTheme="minorHAnsi" w:hAnsiTheme="minorHAnsi" w:cstheme="minorHAnsi"/>
          <w:b/>
        </w:rPr>
        <w:t>Not to exceed 10 pages</w:t>
      </w:r>
    </w:p>
    <w:p w14:paraId="5E2D70B7" w14:textId="77777777" w:rsidR="00B5629C" w:rsidRDefault="00B5629C" w:rsidP="005F279B">
      <w:pPr>
        <w:tabs>
          <w:tab w:val="left" w:pos="720"/>
          <w:tab w:val="right" w:pos="10080"/>
        </w:tabs>
        <w:spacing w:line="240" w:lineRule="atLeast"/>
        <w:ind w:right="10"/>
        <w:rPr>
          <w:rFonts w:asciiTheme="minorHAnsi" w:hAnsiTheme="minorHAnsi" w:cstheme="minorHAnsi"/>
          <w:b/>
        </w:rPr>
      </w:pPr>
    </w:p>
    <w:p w14:paraId="07399E39" w14:textId="11BF4352" w:rsidR="005F279B" w:rsidRDefault="005F279B" w:rsidP="005F279B">
      <w:pPr>
        <w:pStyle w:val="ListParagraph"/>
        <w:numPr>
          <w:ilvl w:val="0"/>
          <w:numId w:val="33"/>
        </w:numPr>
        <w:tabs>
          <w:tab w:val="left" w:pos="720"/>
          <w:tab w:val="right" w:pos="10080"/>
        </w:tabs>
        <w:spacing w:line="240" w:lineRule="atLeast"/>
        <w:ind w:right="10"/>
        <w:rPr>
          <w:rFonts w:asciiTheme="minorHAnsi" w:hAnsiTheme="minorHAnsi" w:cstheme="minorHAnsi"/>
        </w:rPr>
      </w:pPr>
      <w:r w:rsidRPr="005F279B">
        <w:rPr>
          <w:rFonts w:asciiTheme="minorHAnsi" w:hAnsiTheme="minorHAnsi" w:cstheme="minorHAnsi"/>
        </w:rPr>
        <w:t xml:space="preserve">OSO project Narrative </w:t>
      </w:r>
      <w:r>
        <w:rPr>
          <w:rFonts w:asciiTheme="minorHAnsi" w:hAnsiTheme="minorHAnsi" w:cstheme="minorHAnsi"/>
        </w:rPr>
        <w:t>(please caption each section as outlined below and include the section headers)</w:t>
      </w:r>
      <w:r w:rsidRPr="005F279B">
        <w:rPr>
          <w:rFonts w:asciiTheme="minorHAnsi" w:hAnsiTheme="minorHAnsi" w:cstheme="minorHAnsi"/>
        </w:rPr>
        <w:t xml:space="preserve"> - Describe your</w:t>
      </w:r>
      <w:r>
        <w:rPr>
          <w:rFonts w:asciiTheme="minorHAnsi" w:hAnsiTheme="minorHAnsi" w:cstheme="minorHAnsi"/>
        </w:rPr>
        <w:t xml:space="preserve"> experiences with and/or your philosophy regarding the following:</w:t>
      </w:r>
    </w:p>
    <w:p w14:paraId="718660B3" w14:textId="03839459" w:rsidR="005F279B" w:rsidRDefault="005F279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Establishing processes for regular communication with partner programs and agencies on workforce development matters, and ensuring that standards of service are met</w:t>
      </w:r>
      <w:r w:rsidR="00FD3011">
        <w:rPr>
          <w:rFonts w:asciiTheme="minorHAnsi" w:hAnsiTheme="minorHAnsi" w:cstheme="minorHAnsi"/>
        </w:rPr>
        <w:t>;</w:t>
      </w:r>
    </w:p>
    <w:p w14:paraId="70F73BCC" w14:textId="3FA21D92" w:rsidR="005F279B" w:rsidRDefault="005F279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Evaluating workforce staff activities to reduce duplication of services</w:t>
      </w:r>
      <w:r w:rsidR="00FD3011">
        <w:rPr>
          <w:rFonts w:asciiTheme="minorHAnsi" w:hAnsiTheme="minorHAnsi" w:cstheme="minorHAnsi"/>
        </w:rPr>
        <w:t>;</w:t>
      </w:r>
    </w:p>
    <w:p w14:paraId="3D612AEC" w14:textId="49554D2B" w:rsidR="005F279B" w:rsidRDefault="005F279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Developing and maintaining MOU and RSA agreements</w:t>
      </w:r>
      <w:r w:rsidR="00FD3011">
        <w:rPr>
          <w:rFonts w:asciiTheme="minorHAnsi" w:hAnsiTheme="minorHAnsi" w:cstheme="minorHAnsi"/>
        </w:rPr>
        <w:t>;</w:t>
      </w:r>
    </w:p>
    <w:p w14:paraId="312C018D" w14:textId="218AA6E5" w:rsidR="0010135B" w:rsidRDefault="0010135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Establishing a record of </w:t>
      </w:r>
      <w:r w:rsidR="00FD3011">
        <w:rPr>
          <w:rFonts w:asciiTheme="minorHAnsi" w:hAnsiTheme="minorHAnsi" w:cstheme="minorHAnsi"/>
        </w:rPr>
        <w:t>c</w:t>
      </w:r>
      <w:r>
        <w:rPr>
          <w:rFonts w:asciiTheme="minorHAnsi" w:hAnsiTheme="minorHAnsi" w:cstheme="minorHAnsi"/>
        </w:rPr>
        <w:t xml:space="preserve">ollaborative </w:t>
      </w:r>
      <w:r w:rsidR="00FD3011">
        <w:rPr>
          <w:rFonts w:asciiTheme="minorHAnsi" w:hAnsiTheme="minorHAnsi" w:cstheme="minorHAnsi"/>
        </w:rPr>
        <w:t>p</w:t>
      </w:r>
      <w:r>
        <w:rPr>
          <w:rFonts w:asciiTheme="minorHAnsi" w:hAnsiTheme="minorHAnsi" w:cstheme="minorHAnsi"/>
        </w:rPr>
        <w:t>artnerships</w:t>
      </w:r>
      <w:r w:rsidR="00FD3011">
        <w:rPr>
          <w:rFonts w:asciiTheme="minorHAnsi" w:hAnsiTheme="minorHAnsi" w:cstheme="minorHAnsi"/>
        </w:rPr>
        <w:t>;</w:t>
      </w:r>
    </w:p>
    <w:p w14:paraId="2CC06E99" w14:textId="5F3156DD" w:rsidR="0010135B" w:rsidRDefault="0010135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Enhancement of quality processes and standards </w:t>
      </w:r>
      <w:r w:rsidR="00B5629C">
        <w:rPr>
          <w:rFonts w:asciiTheme="minorHAnsi" w:hAnsiTheme="minorHAnsi" w:cstheme="minorHAnsi"/>
        </w:rPr>
        <w:t>throughout</w:t>
      </w:r>
      <w:r>
        <w:rPr>
          <w:rFonts w:asciiTheme="minorHAnsi" w:hAnsiTheme="minorHAnsi" w:cstheme="minorHAnsi"/>
        </w:rPr>
        <w:t xml:space="preserve"> the </w:t>
      </w:r>
      <w:r w:rsidR="00FD3011">
        <w:rPr>
          <w:rFonts w:asciiTheme="minorHAnsi" w:hAnsiTheme="minorHAnsi" w:cstheme="minorHAnsi"/>
        </w:rPr>
        <w:t>w</w:t>
      </w:r>
      <w:r>
        <w:rPr>
          <w:rFonts w:asciiTheme="minorHAnsi" w:hAnsiTheme="minorHAnsi" w:cstheme="minorHAnsi"/>
        </w:rPr>
        <w:t>orkforce system</w:t>
      </w:r>
      <w:r w:rsidR="00FD3011">
        <w:rPr>
          <w:rFonts w:asciiTheme="minorHAnsi" w:hAnsiTheme="minorHAnsi" w:cstheme="minorHAnsi"/>
        </w:rPr>
        <w:t>;</w:t>
      </w:r>
    </w:p>
    <w:p w14:paraId="212DAD15" w14:textId="79493022" w:rsidR="0010135B" w:rsidRDefault="0010135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Understanding of Federal laws and workforce or related laws, including WIOA</w:t>
      </w:r>
      <w:r w:rsidR="00FD3011">
        <w:rPr>
          <w:rFonts w:asciiTheme="minorHAnsi" w:hAnsiTheme="minorHAnsi" w:cstheme="minorHAnsi"/>
        </w:rPr>
        <w:t>;</w:t>
      </w:r>
    </w:p>
    <w:p w14:paraId="1EB66A55" w14:textId="6AF174E9" w:rsidR="0010135B" w:rsidRPr="005F279B" w:rsidRDefault="0010135B" w:rsidP="005F279B">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Knowledge </w:t>
      </w:r>
      <w:r w:rsidR="00B5629C">
        <w:rPr>
          <w:rFonts w:asciiTheme="minorHAnsi" w:hAnsiTheme="minorHAnsi" w:cstheme="minorHAnsi"/>
        </w:rPr>
        <w:t>of systems</w:t>
      </w:r>
      <w:r>
        <w:rPr>
          <w:rFonts w:asciiTheme="minorHAnsi" w:hAnsiTheme="minorHAnsi" w:cstheme="minorHAnsi"/>
        </w:rPr>
        <w:t xml:space="preserve"> and practices that align with State, Regional and Local plans.</w:t>
      </w:r>
    </w:p>
    <w:p w14:paraId="21792972" w14:textId="609081FC" w:rsidR="00452DCA" w:rsidRPr="00DD45D5" w:rsidRDefault="00DD45D5" w:rsidP="00B5629C">
      <w:pPr>
        <w:pStyle w:val="ListParagraph"/>
        <w:numPr>
          <w:ilvl w:val="0"/>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Corporate Proposal (outlined in section C) </w:t>
      </w:r>
      <w:r w:rsidRPr="00DD45D5">
        <w:rPr>
          <w:rFonts w:asciiTheme="minorHAnsi" w:hAnsiTheme="minorHAnsi" w:cstheme="minorHAnsi"/>
          <w:b/>
        </w:rPr>
        <w:t>Not to exceed 5 pages</w:t>
      </w:r>
    </w:p>
    <w:p w14:paraId="00C9F7F0" w14:textId="713F5A37" w:rsidR="00DD45D5" w:rsidRDefault="00DD45D5" w:rsidP="00DD45D5">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Briefly describe your organization’s mission and/or vision</w:t>
      </w:r>
      <w:r w:rsidR="00FD3011">
        <w:rPr>
          <w:rFonts w:asciiTheme="minorHAnsi" w:hAnsiTheme="minorHAnsi" w:cstheme="minorHAnsi"/>
        </w:rPr>
        <w:t>.</w:t>
      </w:r>
    </w:p>
    <w:p w14:paraId="0727F410" w14:textId="1D60DBB5" w:rsidR="00DD45D5" w:rsidRDefault="00DD45D5" w:rsidP="00DD45D5">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How does it align with this funding opportunity and its goals?</w:t>
      </w:r>
    </w:p>
    <w:p w14:paraId="27D973C4" w14:textId="1F2F5EEC" w:rsidR="00DD45D5" w:rsidRDefault="00DD45D5" w:rsidP="00DD45D5">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Why is your organization in the best position to deliver the requested services?</w:t>
      </w:r>
    </w:p>
    <w:p w14:paraId="7759413F" w14:textId="25904905" w:rsidR="00DD45D5" w:rsidRDefault="00DD45D5" w:rsidP="00DD45D5">
      <w:pPr>
        <w:pStyle w:val="ListParagraph"/>
        <w:numPr>
          <w:ilvl w:val="1"/>
          <w:numId w:val="33"/>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What experience </w:t>
      </w:r>
      <w:r w:rsidR="00B50AD2">
        <w:rPr>
          <w:rFonts w:asciiTheme="minorHAnsi" w:hAnsiTheme="minorHAnsi" w:cstheme="minorHAnsi"/>
        </w:rPr>
        <w:t>do you have in working with WIOA partners and within the WIOA system?</w:t>
      </w:r>
    </w:p>
    <w:p w14:paraId="2B4E1B5C" w14:textId="6646CE6A" w:rsidR="00B672AD" w:rsidRDefault="00B672AD" w:rsidP="00B672AD">
      <w:pPr>
        <w:pStyle w:val="ListParagraph"/>
        <w:numPr>
          <w:ilvl w:val="0"/>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Corporate Financial Condition – Bidders must document </w:t>
      </w:r>
      <w:r w:rsidRPr="00B672AD">
        <w:rPr>
          <w:rFonts w:asciiTheme="minorHAnsi" w:hAnsiTheme="minorHAnsi" w:cstheme="minorHAnsi"/>
          <w:b/>
        </w:rPr>
        <w:t>all</w:t>
      </w:r>
      <w:r>
        <w:rPr>
          <w:rFonts w:asciiTheme="minorHAnsi" w:hAnsiTheme="minorHAnsi" w:cstheme="minorHAnsi"/>
        </w:rPr>
        <w:t xml:space="preserve"> the following information</w:t>
      </w:r>
      <w:r w:rsidR="00FD3011">
        <w:rPr>
          <w:rFonts w:asciiTheme="minorHAnsi" w:hAnsiTheme="minorHAnsi" w:cstheme="minorHAnsi"/>
        </w:rPr>
        <w:t xml:space="preserve">; </w:t>
      </w:r>
      <w:r>
        <w:rPr>
          <w:rFonts w:asciiTheme="minorHAnsi" w:hAnsiTheme="minorHAnsi" w:cstheme="minorHAnsi"/>
        </w:rPr>
        <w:t xml:space="preserve">indicate </w:t>
      </w:r>
      <w:r w:rsidR="00FD3011">
        <w:rPr>
          <w:rFonts w:asciiTheme="minorHAnsi" w:hAnsiTheme="minorHAnsi" w:cstheme="minorHAnsi"/>
        </w:rPr>
        <w:t>“</w:t>
      </w:r>
      <w:r>
        <w:rPr>
          <w:rFonts w:asciiTheme="minorHAnsi" w:hAnsiTheme="minorHAnsi" w:cstheme="minorHAnsi"/>
        </w:rPr>
        <w:t>not applicable</w:t>
      </w:r>
      <w:r w:rsidR="00FD3011">
        <w:rPr>
          <w:rFonts w:asciiTheme="minorHAnsi" w:hAnsiTheme="minorHAnsi" w:cstheme="minorHAnsi"/>
        </w:rPr>
        <w:t>”</w:t>
      </w:r>
      <w:r>
        <w:rPr>
          <w:rFonts w:asciiTheme="minorHAnsi" w:hAnsiTheme="minorHAnsi" w:cstheme="minorHAnsi"/>
        </w:rPr>
        <w:t xml:space="preserve"> if necessary:</w:t>
      </w:r>
    </w:p>
    <w:p w14:paraId="0B9D5D1C" w14:textId="3F34B772" w:rsid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Legal </w:t>
      </w:r>
      <w:r w:rsidR="0025646C">
        <w:rPr>
          <w:rFonts w:asciiTheme="minorHAnsi" w:hAnsiTheme="minorHAnsi" w:cstheme="minorHAnsi"/>
        </w:rPr>
        <w:t>Entity -</w:t>
      </w:r>
      <w:r>
        <w:rPr>
          <w:rFonts w:asciiTheme="minorHAnsi" w:hAnsiTheme="minorHAnsi" w:cstheme="minorHAnsi"/>
        </w:rPr>
        <w:t xml:space="preserve"> must submit document proving legal entity</w:t>
      </w:r>
      <w:r w:rsidR="00FD3011">
        <w:rPr>
          <w:rFonts w:asciiTheme="minorHAnsi" w:hAnsiTheme="minorHAnsi" w:cstheme="minorHAnsi"/>
        </w:rPr>
        <w:t>;</w:t>
      </w:r>
    </w:p>
    <w:p w14:paraId="5950CD5B" w14:textId="0F5FB8F2" w:rsid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Certificate of Good Standing for the State of Maryland</w:t>
      </w:r>
      <w:r w:rsidR="00FD3011">
        <w:rPr>
          <w:rFonts w:asciiTheme="minorHAnsi" w:hAnsiTheme="minorHAnsi" w:cstheme="minorHAnsi"/>
        </w:rPr>
        <w:t>;</w:t>
      </w:r>
    </w:p>
    <w:p w14:paraId="55D33C81" w14:textId="2192DE04" w:rsidR="00B672AD" w:rsidRP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b/>
        </w:rPr>
      </w:pPr>
      <w:r>
        <w:rPr>
          <w:rFonts w:asciiTheme="minorHAnsi" w:hAnsiTheme="minorHAnsi" w:cstheme="minorHAnsi"/>
        </w:rPr>
        <w:t xml:space="preserve">Annual Budget of $100,000 (or more) – Must submit an annual budget document identifying various sources of the amounts.  </w:t>
      </w:r>
      <w:r w:rsidRPr="00B672AD">
        <w:rPr>
          <w:rFonts w:asciiTheme="minorHAnsi" w:hAnsiTheme="minorHAnsi" w:cstheme="minorHAnsi"/>
          <w:b/>
        </w:rPr>
        <w:t>Must demonstrate more tha</w:t>
      </w:r>
      <w:r w:rsidR="00FD3011">
        <w:rPr>
          <w:rFonts w:asciiTheme="minorHAnsi" w:hAnsiTheme="minorHAnsi" w:cstheme="minorHAnsi"/>
          <w:b/>
        </w:rPr>
        <w:t>n</w:t>
      </w:r>
      <w:r w:rsidRPr="00B672AD">
        <w:rPr>
          <w:rFonts w:asciiTheme="minorHAnsi" w:hAnsiTheme="minorHAnsi" w:cstheme="minorHAnsi"/>
          <w:b/>
        </w:rPr>
        <w:t xml:space="preserve"> one funding source</w:t>
      </w:r>
      <w:r w:rsidR="00FD3011">
        <w:rPr>
          <w:rFonts w:asciiTheme="minorHAnsi" w:hAnsiTheme="minorHAnsi" w:cstheme="minorHAnsi"/>
          <w:b/>
        </w:rPr>
        <w:t>;</w:t>
      </w:r>
    </w:p>
    <w:p w14:paraId="76471C17" w14:textId="4569A2AE" w:rsid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Written </w:t>
      </w:r>
      <w:r w:rsidR="004F5804">
        <w:rPr>
          <w:rFonts w:asciiTheme="minorHAnsi" w:hAnsiTheme="minorHAnsi" w:cstheme="minorHAnsi"/>
        </w:rPr>
        <w:t>personnel</w:t>
      </w:r>
      <w:r>
        <w:rPr>
          <w:rFonts w:asciiTheme="minorHAnsi" w:hAnsiTheme="minorHAnsi" w:cstheme="minorHAnsi"/>
        </w:rPr>
        <w:t xml:space="preserve"> polic</w:t>
      </w:r>
      <w:r w:rsidR="002C1B21">
        <w:rPr>
          <w:rFonts w:asciiTheme="minorHAnsi" w:hAnsiTheme="minorHAnsi" w:cstheme="minorHAnsi"/>
        </w:rPr>
        <w:t>i</w:t>
      </w:r>
      <w:r>
        <w:rPr>
          <w:rFonts w:asciiTheme="minorHAnsi" w:hAnsiTheme="minorHAnsi" w:cstheme="minorHAnsi"/>
        </w:rPr>
        <w:t>es with table of contents</w:t>
      </w:r>
      <w:r w:rsidR="00FD3011">
        <w:rPr>
          <w:rFonts w:asciiTheme="minorHAnsi" w:hAnsiTheme="minorHAnsi" w:cstheme="minorHAnsi"/>
        </w:rPr>
        <w:t>;</w:t>
      </w:r>
    </w:p>
    <w:p w14:paraId="02A5E90B" w14:textId="1A5BFC4D" w:rsid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Written Conflict of Interest for Staff and Board -</w:t>
      </w:r>
      <w:r w:rsidR="00FD3011">
        <w:rPr>
          <w:rFonts w:asciiTheme="minorHAnsi" w:hAnsiTheme="minorHAnsi" w:cstheme="minorHAnsi"/>
        </w:rPr>
        <w:t>;</w:t>
      </w:r>
    </w:p>
    <w:p w14:paraId="4F3598CE" w14:textId="7E87F298" w:rsid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lastRenderedPageBreak/>
        <w:t>Written grievance procedures for customers/clients</w:t>
      </w:r>
      <w:r w:rsidR="00FD3011">
        <w:rPr>
          <w:rFonts w:asciiTheme="minorHAnsi" w:hAnsiTheme="minorHAnsi" w:cstheme="minorHAnsi"/>
        </w:rPr>
        <w:t>;</w:t>
      </w:r>
    </w:p>
    <w:p w14:paraId="669304B2" w14:textId="0D1B80C3" w:rsidR="00B672AD" w:rsidRDefault="00B672AD"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Prove Fiscal Capacity including capacity for Fund Accounting – Must submit most recent formal independent </w:t>
      </w:r>
      <w:r w:rsidR="001B47FB">
        <w:rPr>
          <w:rFonts w:asciiTheme="minorHAnsi" w:hAnsiTheme="minorHAnsi" w:cstheme="minorHAnsi"/>
        </w:rPr>
        <w:t>audit</w:t>
      </w:r>
      <w:r>
        <w:rPr>
          <w:rFonts w:asciiTheme="minorHAnsi" w:hAnsiTheme="minorHAnsi" w:cstheme="minorHAnsi"/>
        </w:rPr>
        <w:t xml:space="preserve"> completed within the last two years.  Must satisfactorily address all findings.</w:t>
      </w:r>
    </w:p>
    <w:p w14:paraId="732769D7" w14:textId="3759F79F" w:rsidR="00C2241C" w:rsidRDefault="00C2241C"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Current financial statements – </w:t>
      </w:r>
      <w:r w:rsidRPr="00C2241C">
        <w:rPr>
          <w:rFonts w:asciiTheme="minorHAnsi" w:hAnsiTheme="minorHAnsi" w:cstheme="minorHAnsi"/>
          <w:b/>
        </w:rPr>
        <w:t xml:space="preserve">Must submit </w:t>
      </w:r>
      <w:r w:rsidR="009E3D4C">
        <w:rPr>
          <w:rFonts w:asciiTheme="minorHAnsi" w:hAnsiTheme="minorHAnsi" w:cstheme="minorHAnsi"/>
          <w:b/>
        </w:rPr>
        <w:t xml:space="preserve">most recently concluded </w:t>
      </w:r>
      <w:r w:rsidRPr="00C2241C">
        <w:rPr>
          <w:rFonts w:asciiTheme="minorHAnsi" w:hAnsiTheme="minorHAnsi" w:cstheme="minorHAnsi"/>
          <w:b/>
        </w:rPr>
        <w:t>reporting period</w:t>
      </w:r>
      <w:r w:rsidR="00FD3011">
        <w:rPr>
          <w:rFonts w:asciiTheme="minorHAnsi" w:hAnsiTheme="minorHAnsi" w:cstheme="minorHAnsi"/>
          <w:b/>
        </w:rPr>
        <w:t>;</w:t>
      </w:r>
    </w:p>
    <w:p w14:paraId="20B0DA19" w14:textId="6CD0F6A9" w:rsidR="00C2241C" w:rsidRPr="00C2241C" w:rsidRDefault="00C2241C" w:rsidP="00B672AD">
      <w:pPr>
        <w:pStyle w:val="ListParagraph"/>
        <w:numPr>
          <w:ilvl w:val="1"/>
          <w:numId w:val="34"/>
        </w:numPr>
        <w:tabs>
          <w:tab w:val="left" w:pos="720"/>
          <w:tab w:val="right" w:pos="10080"/>
        </w:tabs>
        <w:spacing w:line="240" w:lineRule="atLeast"/>
        <w:ind w:right="10"/>
        <w:rPr>
          <w:rFonts w:asciiTheme="minorHAnsi" w:hAnsiTheme="minorHAnsi" w:cstheme="minorHAnsi"/>
          <w:b/>
        </w:rPr>
      </w:pPr>
      <w:r>
        <w:rPr>
          <w:rFonts w:asciiTheme="minorHAnsi" w:hAnsiTheme="minorHAnsi" w:cstheme="minorHAnsi"/>
        </w:rPr>
        <w:t xml:space="preserve">Has liability, property and bodily insurance motor vehicle (if applicable) death benefits, fidelity bonding, unemployment insurance, </w:t>
      </w:r>
      <w:r w:rsidR="0025646C">
        <w:rPr>
          <w:rFonts w:asciiTheme="minorHAnsi" w:hAnsiTheme="minorHAnsi" w:cstheme="minorHAnsi"/>
        </w:rPr>
        <w:t>officer’s</w:t>
      </w:r>
      <w:r>
        <w:rPr>
          <w:rFonts w:asciiTheme="minorHAnsi" w:hAnsiTheme="minorHAnsi" w:cstheme="minorHAnsi"/>
        </w:rPr>
        <w:t xml:space="preserve"> insurance/employee dishonesty insurance and Workers Compensation Insurance – </w:t>
      </w:r>
      <w:r w:rsidRPr="00C2241C">
        <w:rPr>
          <w:rFonts w:asciiTheme="minorHAnsi" w:hAnsiTheme="minorHAnsi" w:cstheme="minorHAnsi"/>
          <w:b/>
        </w:rPr>
        <w:t>Must submit certificate of insurance</w:t>
      </w:r>
      <w:r w:rsidR="00FD3011">
        <w:rPr>
          <w:rFonts w:asciiTheme="minorHAnsi" w:hAnsiTheme="minorHAnsi" w:cstheme="minorHAnsi"/>
          <w:b/>
        </w:rPr>
        <w:t>;</w:t>
      </w:r>
    </w:p>
    <w:p w14:paraId="7F0A9FA7" w14:textId="6E04D178" w:rsidR="00C2241C" w:rsidRDefault="00C2241C"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Internet connectivity, individual e-mail accounts for key personnel and workstation capable of running the latest versions of Microsoft/Chrome </w:t>
      </w:r>
      <w:r w:rsidR="00EA35D9">
        <w:rPr>
          <w:rFonts w:asciiTheme="minorHAnsi" w:hAnsiTheme="minorHAnsi" w:cstheme="minorHAnsi"/>
        </w:rPr>
        <w:t>or</w:t>
      </w:r>
      <w:r>
        <w:rPr>
          <w:rFonts w:asciiTheme="minorHAnsi" w:hAnsiTheme="minorHAnsi" w:cstheme="minorHAnsi"/>
        </w:rPr>
        <w:t xml:space="preserve"> willingness and budget to acquire these technologies</w:t>
      </w:r>
      <w:r w:rsidR="00FD3011">
        <w:rPr>
          <w:rFonts w:asciiTheme="minorHAnsi" w:hAnsiTheme="minorHAnsi" w:cstheme="minorHAnsi"/>
        </w:rPr>
        <w:t>;</w:t>
      </w:r>
    </w:p>
    <w:p w14:paraId="2EA03141" w14:textId="70683D00" w:rsidR="00C2241C" w:rsidRDefault="00C2241C"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Copy of Tax Exemption</w:t>
      </w:r>
      <w:r w:rsidR="00EA35D9">
        <w:rPr>
          <w:rFonts w:asciiTheme="minorHAnsi" w:hAnsiTheme="minorHAnsi" w:cstheme="minorHAnsi"/>
        </w:rPr>
        <w:t xml:space="preserve"> (if applicable)</w:t>
      </w:r>
      <w:r w:rsidR="00FD3011">
        <w:rPr>
          <w:rFonts w:asciiTheme="minorHAnsi" w:hAnsiTheme="minorHAnsi" w:cstheme="minorHAnsi"/>
        </w:rPr>
        <w:t>;</w:t>
      </w:r>
    </w:p>
    <w:p w14:paraId="2A56A108" w14:textId="29004504" w:rsidR="00C2241C" w:rsidRDefault="00C2241C" w:rsidP="00B672AD">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Copy of approved Certificate of Indirect </w:t>
      </w:r>
      <w:r w:rsidR="0025646C">
        <w:rPr>
          <w:rFonts w:asciiTheme="minorHAnsi" w:hAnsiTheme="minorHAnsi" w:cstheme="minorHAnsi"/>
        </w:rPr>
        <w:t>c</w:t>
      </w:r>
      <w:r>
        <w:rPr>
          <w:rFonts w:asciiTheme="minorHAnsi" w:hAnsiTheme="minorHAnsi" w:cstheme="minorHAnsi"/>
        </w:rPr>
        <w:t>osts</w:t>
      </w:r>
      <w:r w:rsidR="00FD3011">
        <w:rPr>
          <w:rFonts w:asciiTheme="minorHAnsi" w:hAnsiTheme="minorHAnsi" w:cstheme="minorHAnsi"/>
        </w:rPr>
        <w:t>;</w:t>
      </w:r>
    </w:p>
    <w:p w14:paraId="5A86BE87" w14:textId="36D6F479" w:rsidR="0025646C" w:rsidRDefault="0025646C" w:rsidP="0025646C">
      <w:pPr>
        <w:pStyle w:val="ListParagraph"/>
        <w:numPr>
          <w:ilvl w:val="0"/>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Corporate Qualification – Bidder must complete the following forms</w:t>
      </w:r>
    </w:p>
    <w:p w14:paraId="6F6DA7E3" w14:textId="52AD29C0"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Pre-Award for relocating Establishments</w:t>
      </w:r>
    </w:p>
    <w:p w14:paraId="58277D65" w14:textId="09026B6D"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W-9</w:t>
      </w:r>
    </w:p>
    <w:p w14:paraId="3CDFEBAC" w14:textId="7797B416"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Certified MBA Utilization and Fair Solicitation Affidavit</w:t>
      </w:r>
    </w:p>
    <w:p w14:paraId="11E4B8D0" w14:textId="6CAAD9DC"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Certification Regarding Lobbying</w:t>
      </w:r>
    </w:p>
    <w:p w14:paraId="7174BC43" w14:textId="38179541"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Drug Free Workplace Requirements Certification</w:t>
      </w:r>
    </w:p>
    <w:p w14:paraId="7BECE669" w14:textId="6A051502"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Certification Regarding ACORN Prohibition</w:t>
      </w:r>
    </w:p>
    <w:p w14:paraId="56A90DF7" w14:textId="1E041B7F" w:rsidR="0025646C" w:rsidRDefault="0025646C" w:rsidP="0025646C">
      <w:pPr>
        <w:pStyle w:val="ListParagraph"/>
        <w:numPr>
          <w:ilvl w:val="1"/>
          <w:numId w:val="34"/>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Proposal Affidavit</w:t>
      </w:r>
    </w:p>
    <w:p w14:paraId="1E9F884B" w14:textId="1918864B" w:rsidR="00B955CB" w:rsidRDefault="00B955CB" w:rsidP="00B955CB">
      <w:pPr>
        <w:tabs>
          <w:tab w:val="left" w:pos="720"/>
          <w:tab w:val="right" w:pos="10080"/>
        </w:tabs>
        <w:spacing w:line="240" w:lineRule="atLeast"/>
        <w:ind w:right="10"/>
        <w:rPr>
          <w:rFonts w:asciiTheme="minorHAnsi" w:hAnsiTheme="minorHAnsi" w:cstheme="minorHAnsi"/>
        </w:rPr>
      </w:pPr>
    </w:p>
    <w:p w14:paraId="6950EF28" w14:textId="2AE29BCA" w:rsidR="00B955CB" w:rsidRDefault="008D6644" w:rsidP="00B955CB">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6.</w:t>
      </w:r>
      <w:r w:rsidR="00AE3D27">
        <w:rPr>
          <w:rFonts w:asciiTheme="minorHAnsi" w:hAnsiTheme="minorHAnsi" w:cstheme="minorHAnsi"/>
        </w:rPr>
        <w:t>3</w:t>
      </w:r>
      <w:r>
        <w:rPr>
          <w:rFonts w:asciiTheme="minorHAnsi" w:hAnsiTheme="minorHAnsi" w:cstheme="minorHAnsi"/>
        </w:rPr>
        <w:t xml:space="preserve"> </w:t>
      </w:r>
      <w:r w:rsidRPr="008D6644">
        <w:rPr>
          <w:rFonts w:asciiTheme="minorHAnsi" w:hAnsiTheme="minorHAnsi" w:cstheme="minorHAnsi"/>
          <w:b/>
        </w:rPr>
        <w:t>Staffing</w:t>
      </w:r>
      <w:r w:rsidR="00B955CB" w:rsidRPr="00B955CB">
        <w:rPr>
          <w:rFonts w:asciiTheme="minorHAnsi" w:hAnsiTheme="minorHAnsi" w:cstheme="minorHAnsi"/>
          <w:b/>
        </w:rPr>
        <w:t xml:space="preserve"> and Management Proposal</w:t>
      </w:r>
      <w:r w:rsidR="00B955CB">
        <w:rPr>
          <w:rFonts w:asciiTheme="minorHAnsi" w:hAnsiTheme="minorHAnsi" w:cstheme="minorHAnsi"/>
        </w:rPr>
        <w:t xml:space="preserve"> (outlined in section D) Should not exceed</w:t>
      </w:r>
      <w:r w:rsidR="00EA35D9">
        <w:rPr>
          <w:rFonts w:asciiTheme="minorHAnsi" w:hAnsiTheme="minorHAnsi" w:cstheme="minorHAnsi"/>
        </w:rPr>
        <w:t xml:space="preserve"> five</w:t>
      </w:r>
      <w:r w:rsidR="00B955CB">
        <w:rPr>
          <w:rFonts w:asciiTheme="minorHAnsi" w:hAnsiTheme="minorHAnsi" w:cstheme="minorHAnsi"/>
        </w:rPr>
        <w:t xml:space="preserve"> (5) pages.</w:t>
      </w:r>
    </w:p>
    <w:p w14:paraId="5CE49E0C" w14:textId="49E4CC9F" w:rsidR="00B955CB" w:rsidRPr="00AE3D27" w:rsidRDefault="00B955CB" w:rsidP="00B955CB">
      <w:pPr>
        <w:pStyle w:val="ListParagraph"/>
        <w:numPr>
          <w:ilvl w:val="0"/>
          <w:numId w:val="36"/>
        </w:numPr>
        <w:tabs>
          <w:tab w:val="left" w:pos="720"/>
          <w:tab w:val="right" w:pos="10080"/>
        </w:tabs>
        <w:spacing w:line="240" w:lineRule="atLeast"/>
        <w:ind w:right="10"/>
        <w:rPr>
          <w:rFonts w:asciiTheme="minorHAnsi" w:hAnsiTheme="minorHAnsi" w:cstheme="minorHAnsi"/>
          <w:b/>
        </w:rPr>
      </w:pPr>
      <w:r>
        <w:rPr>
          <w:rFonts w:asciiTheme="minorHAnsi" w:hAnsiTheme="minorHAnsi" w:cstheme="minorHAnsi"/>
        </w:rPr>
        <w:t xml:space="preserve">A narrative describing </w:t>
      </w:r>
      <w:r w:rsidR="00BD27B9">
        <w:rPr>
          <w:rFonts w:asciiTheme="minorHAnsi" w:hAnsiTheme="minorHAnsi" w:cstheme="minorHAnsi"/>
        </w:rPr>
        <w:t>Bidder</w:t>
      </w:r>
      <w:r>
        <w:rPr>
          <w:rFonts w:asciiTheme="minorHAnsi" w:hAnsiTheme="minorHAnsi" w:cstheme="minorHAnsi"/>
        </w:rPr>
        <w:t>’s experience in</w:t>
      </w:r>
      <w:r w:rsidR="008D6644">
        <w:rPr>
          <w:rFonts w:asciiTheme="minorHAnsi" w:hAnsiTheme="minorHAnsi" w:cstheme="minorHAnsi"/>
        </w:rPr>
        <w:t xml:space="preserve"> </w:t>
      </w:r>
      <w:r>
        <w:rPr>
          <w:rFonts w:asciiTheme="minorHAnsi" w:hAnsiTheme="minorHAnsi" w:cstheme="minorHAnsi"/>
        </w:rPr>
        <w:t>similar cont</w:t>
      </w:r>
      <w:r w:rsidR="00FD3011">
        <w:rPr>
          <w:rFonts w:asciiTheme="minorHAnsi" w:hAnsiTheme="minorHAnsi" w:cstheme="minorHAnsi"/>
        </w:rPr>
        <w:t>r</w:t>
      </w:r>
      <w:r>
        <w:rPr>
          <w:rFonts w:asciiTheme="minorHAnsi" w:hAnsiTheme="minorHAnsi" w:cstheme="minorHAnsi"/>
        </w:rPr>
        <w:t xml:space="preserve">acts and </w:t>
      </w:r>
      <w:r w:rsidR="00EA35D9">
        <w:rPr>
          <w:rFonts w:asciiTheme="minorHAnsi" w:hAnsiTheme="minorHAnsi" w:cstheme="minorHAnsi"/>
        </w:rPr>
        <w:t>its</w:t>
      </w:r>
      <w:r>
        <w:rPr>
          <w:rFonts w:asciiTheme="minorHAnsi" w:hAnsiTheme="minorHAnsi" w:cstheme="minorHAnsi"/>
        </w:rPr>
        <w:t xml:space="preserve"> ability to provide services in the Montgomery County</w:t>
      </w:r>
      <w:r w:rsidR="00FD3011">
        <w:rPr>
          <w:rFonts w:asciiTheme="minorHAnsi" w:hAnsiTheme="minorHAnsi" w:cstheme="minorHAnsi"/>
        </w:rPr>
        <w:t>, Maryland</w:t>
      </w:r>
      <w:r>
        <w:rPr>
          <w:rFonts w:asciiTheme="minorHAnsi" w:hAnsiTheme="minorHAnsi" w:cstheme="minorHAnsi"/>
        </w:rPr>
        <w:t xml:space="preserve"> local are</w:t>
      </w:r>
      <w:r w:rsidR="00AE3D27">
        <w:rPr>
          <w:rFonts w:asciiTheme="minorHAnsi" w:hAnsiTheme="minorHAnsi" w:cstheme="minorHAnsi"/>
        </w:rPr>
        <w:t>a</w:t>
      </w:r>
      <w:r>
        <w:rPr>
          <w:rFonts w:asciiTheme="minorHAnsi" w:hAnsiTheme="minorHAnsi" w:cstheme="minorHAnsi"/>
        </w:rPr>
        <w:t>.</w:t>
      </w:r>
      <w:r w:rsidR="00AE3D27">
        <w:rPr>
          <w:rFonts w:asciiTheme="minorHAnsi" w:hAnsiTheme="minorHAnsi" w:cstheme="minorHAnsi"/>
        </w:rPr>
        <w:t xml:space="preserve">  </w:t>
      </w:r>
      <w:r w:rsidR="00AE3D27" w:rsidRPr="00AE3D27">
        <w:rPr>
          <w:rFonts w:asciiTheme="minorHAnsi" w:hAnsiTheme="minorHAnsi" w:cstheme="minorHAnsi"/>
          <w:b/>
        </w:rPr>
        <w:t>Must include process for hiring new staff members</w:t>
      </w:r>
      <w:r w:rsidR="00FD3011">
        <w:rPr>
          <w:rFonts w:asciiTheme="minorHAnsi" w:hAnsiTheme="minorHAnsi" w:cstheme="minorHAnsi"/>
          <w:b/>
        </w:rPr>
        <w:t>.</w:t>
      </w:r>
    </w:p>
    <w:p w14:paraId="167508FB" w14:textId="1CDA3D2A" w:rsidR="00B955CB" w:rsidRDefault="008D6644" w:rsidP="00B955CB">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Staffing</w:t>
      </w:r>
      <w:r w:rsidR="00B955CB">
        <w:rPr>
          <w:rFonts w:asciiTheme="minorHAnsi" w:hAnsiTheme="minorHAnsi" w:cstheme="minorHAnsi"/>
        </w:rPr>
        <w:t xml:space="preserve"> </w:t>
      </w:r>
      <w:r>
        <w:rPr>
          <w:rFonts w:asciiTheme="minorHAnsi" w:hAnsiTheme="minorHAnsi" w:cstheme="minorHAnsi"/>
        </w:rPr>
        <w:t>(Include</w:t>
      </w:r>
      <w:r w:rsidR="00B955CB">
        <w:rPr>
          <w:rFonts w:asciiTheme="minorHAnsi" w:hAnsiTheme="minorHAnsi" w:cstheme="minorHAnsi"/>
        </w:rPr>
        <w:t xml:space="preserve"> job descriptions, experience, and percent of time allocated to OSO duties)</w:t>
      </w:r>
    </w:p>
    <w:p w14:paraId="622FFF8D" w14:textId="1E679EBD" w:rsidR="00B955CB" w:rsidRDefault="00B955CB" w:rsidP="00B955CB">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Partner Collaboration (includes community, education, Industry and Government partners)</w:t>
      </w:r>
    </w:p>
    <w:p w14:paraId="084168FE" w14:textId="7EE343E4" w:rsidR="00B955CB" w:rsidRDefault="00B955CB" w:rsidP="00B955CB">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Partner collaboration, </w:t>
      </w:r>
      <w:r w:rsidR="008D6644">
        <w:rPr>
          <w:rFonts w:asciiTheme="minorHAnsi" w:hAnsiTheme="minorHAnsi" w:cstheme="minorHAnsi"/>
        </w:rPr>
        <w:t>communication and</w:t>
      </w:r>
      <w:r>
        <w:rPr>
          <w:rFonts w:asciiTheme="minorHAnsi" w:hAnsiTheme="minorHAnsi" w:cstheme="minorHAnsi"/>
        </w:rPr>
        <w:t xml:space="preserve"> capacity building</w:t>
      </w:r>
    </w:p>
    <w:p w14:paraId="40743CD3" w14:textId="54D324C5" w:rsidR="00B955CB" w:rsidRDefault="00B955CB" w:rsidP="00B955CB">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Performance reporting</w:t>
      </w:r>
    </w:p>
    <w:p w14:paraId="43368A7C" w14:textId="42753F6A" w:rsidR="00B955CB" w:rsidRDefault="008D6644" w:rsidP="00B955CB">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Adherence</w:t>
      </w:r>
      <w:r w:rsidR="00B955CB">
        <w:rPr>
          <w:rFonts w:asciiTheme="minorHAnsi" w:hAnsiTheme="minorHAnsi" w:cstheme="minorHAnsi"/>
        </w:rPr>
        <w:t xml:space="preserve"> to Board and administrative entity </w:t>
      </w:r>
      <w:r w:rsidR="006E00B4">
        <w:rPr>
          <w:rFonts w:asciiTheme="minorHAnsi" w:hAnsiTheme="minorHAnsi" w:cstheme="minorHAnsi"/>
        </w:rPr>
        <w:t>policies</w:t>
      </w:r>
      <w:r w:rsidR="00B955CB">
        <w:rPr>
          <w:rFonts w:asciiTheme="minorHAnsi" w:hAnsiTheme="minorHAnsi" w:cstheme="minorHAnsi"/>
        </w:rPr>
        <w:t xml:space="preserve"> and </w:t>
      </w:r>
      <w:r>
        <w:rPr>
          <w:rFonts w:asciiTheme="minorHAnsi" w:hAnsiTheme="minorHAnsi" w:cstheme="minorHAnsi"/>
        </w:rPr>
        <w:t>procedures</w:t>
      </w:r>
    </w:p>
    <w:p w14:paraId="54E95DEF" w14:textId="33F91E22" w:rsidR="00AE3D27" w:rsidRDefault="00AE3D27" w:rsidP="00AE3D27">
      <w:pPr>
        <w:tabs>
          <w:tab w:val="left" w:pos="720"/>
          <w:tab w:val="right" w:pos="10080"/>
        </w:tabs>
        <w:spacing w:line="240" w:lineRule="atLeast"/>
        <w:ind w:right="10"/>
        <w:rPr>
          <w:rFonts w:asciiTheme="minorHAnsi" w:hAnsiTheme="minorHAnsi" w:cstheme="minorHAnsi"/>
        </w:rPr>
      </w:pPr>
    </w:p>
    <w:p w14:paraId="7705C814" w14:textId="5DD25674" w:rsidR="00AE3D27" w:rsidRDefault="00AE3D27" w:rsidP="00AE3D27">
      <w:pPr>
        <w:tabs>
          <w:tab w:val="left" w:pos="720"/>
          <w:tab w:val="right" w:pos="10080"/>
        </w:tabs>
        <w:spacing w:line="240" w:lineRule="atLeast"/>
        <w:ind w:right="10"/>
        <w:rPr>
          <w:rFonts w:asciiTheme="minorHAnsi" w:hAnsiTheme="minorHAnsi" w:cstheme="minorHAnsi"/>
        </w:rPr>
      </w:pPr>
      <w:r w:rsidRPr="00AE3D27">
        <w:rPr>
          <w:rFonts w:asciiTheme="minorHAnsi" w:hAnsiTheme="minorHAnsi" w:cstheme="minorHAnsi"/>
          <w:b/>
        </w:rPr>
        <w:t>6.4 Cost/Pricing proposal</w:t>
      </w:r>
      <w:r>
        <w:rPr>
          <w:rFonts w:asciiTheme="minorHAnsi" w:hAnsiTheme="minorHAnsi" w:cstheme="minorHAnsi"/>
        </w:rPr>
        <w:t xml:space="preserve"> (outline in section E)</w:t>
      </w:r>
    </w:p>
    <w:p w14:paraId="694B8418" w14:textId="2BC62C5F" w:rsidR="00AE3D27" w:rsidRDefault="00BD27B9" w:rsidP="00AE3D27">
      <w:pPr>
        <w:pStyle w:val="ListParagraph"/>
        <w:numPr>
          <w:ilvl w:val="0"/>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Bidder</w:t>
      </w:r>
      <w:r w:rsidR="00AE3D27">
        <w:rPr>
          <w:rFonts w:asciiTheme="minorHAnsi" w:hAnsiTheme="minorHAnsi" w:cstheme="minorHAnsi"/>
        </w:rPr>
        <w:t xml:space="preserve"> should provide the:</w:t>
      </w:r>
    </w:p>
    <w:p w14:paraId="6373903D" w14:textId="698ADC7B" w:rsidR="00AE3D27" w:rsidRDefault="00AE3D27" w:rsidP="00AE3D27">
      <w:pPr>
        <w:pStyle w:val="ListParagraph"/>
        <w:numPr>
          <w:ilvl w:val="1"/>
          <w:numId w:val="36"/>
        </w:numPr>
        <w:tabs>
          <w:tab w:val="left" w:pos="720"/>
          <w:tab w:val="right" w:pos="10080"/>
        </w:tabs>
        <w:spacing w:line="240" w:lineRule="atLeast"/>
        <w:ind w:right="10"/>
        <w:rPr>
          <w:rFonts w:asciiTheme="minorHAnsi" w:hAnsiTheme="minorHAnsi" w:cstheme="minorHAnsi"/>
        </w:rPr>
      </w:pPr>
      <w:proofErr w:type="spellStart"/>
      <w:r>
        <w:rPr>
          <w:rFonts w:asciiTheme="minorHAnsi" w:hAnsiTheme="minorHAnsi" w:cstheme="minorHAnsi"/>
        </w:rPr>
        <w:t>All inclusive</w:t>
      </w:r>
      <w:proofErr w:type="spellEnd"/>
      <w:r>
        <w:rPr>
          <w:rFonts w:asciiTheme="minorHAnsi" w:hAnsiTheme="minorHAnsi" w:cstheme="minorHAnsi"/>
        </w:rPr>
        <w:t xml:space="preserve"> fixed price, including a breakdown of staff utilized in the project</w:t>
      </w:r>
    </w:p>
    <w:p w14:paraId="449A8BEF" w14:textId="64BC8737" w:rsidR="00AE3D27" w:rsidRDefault="00AE3D27" w:rsidP="00AE3D27">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Total hours, the hourly rate required by staff classification, the description and amounts of other charges including communication, travel and research etc. </w:t>
      </w:r>
    </w:p>
    <w:p w14:paraId="2F9C2B36" w14:textId="20C761D8" w:rsidR="00AE3D27" w:rsidRDefault="00AE3D27" w:rsidP="00AE3D27">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Projected annual costs for each service as identified in Section B.</w:t>
      </w:r>
    </w:p>
    <w:p w14:paraId="1C01716A" w14:textId="6CA11007" w:rsidR="006E00B4" w:rsidRDefault="00BD27B9" w:rsidP="00AE3D27">
      <w:pPr>
        <w:pStyle w:val="ListParagraph"/>
        <w:numPr>
          <w:ilvl w:val="1"/>
          <w:numId w:val="36"/>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Bidder</w:t>
      </w:r>
      <w:r w:rsidR="006E00B4">
        <w:rPr>
          <w:rFonts w:asciiTheme="minorHAnsi" w:hAnsiTheme="minorHAnsi" w:cstheme="minorHAnsi"/>
        </w:rPr>
        <w:t xml:space="preserve"> must have an explanation of how costs will be recorded and tracked including the name and software version of the proposed accounting system</w:t>
      </w:r>
    </w:p>
    <w:p w14:paraId="47BB43C8" w14:textId="0F394A08" w:rsidR="00AE3D27" w:rsidRDefault="00AE3D27" w:rsidP="00AE3D27">
      <w:pPr>
        <w:pStyle w:val="ListParagraph"/>
        <w:numPr>
          <w:ilvl w:val="1"/>
          <w:numId w:val="36"/>
        </w:numPr>
        <w:tabs>
          <w:tab w:val="left" w:pos="720"/>
          <w:tab w:val="right" w:pos="10080"/>
        </w:tabs>
        <w:spacing w:line="240" w:lineRule="atLeast"/>
        <w:ind w:right="10"/>
        <w:rPr>
          <w:rFonts w:asciiTheme="minorHAnsi" w:hAnsiTheme="minorHAnsi" w:cstheme="minorHAnsi"/>
        </w:rPr>
      </w:pPr>
      <w:r w:rsidRPr="006E00B4">
        <w:rPr>
          <w:rFonts w:asciiTheme="minorHAnsi" w:hAnsiTheme="minorHAnsi" w:cstheme="minorHAnsi"/>
          <w:b/>
          <w:i/>
        </w:rPr>
        <w:lastRenderedPageBreak/>
        <w:t>In referen</w:t>
      </w:r>
      <w:r w:rsidR="006E00B4">
        <w:rPr>
          <w:rFonts w:asciiTheme="minorHAnsi" w:hAnsiTheme="minorHAnsi" w:cstheme="minorHAnsi"/>
          <w:b/>
          <w:i/>
        </w:rPr>
        <w:t>ce</w:t>
      </w:r>
      <w:r w:rsidRPr="006E00B4">
        <w:rPr>
          <w:rFonts w:asciiTheme="minorHAnsi" w:hAnsiTheme="minorHAnsi" w:cstheme="minorHAnsi"/>
          <w:b/>
          <w:i/>
        </w:rPr>
        <w:t xml:space="preserve"> to for-profit</w:t>
      </w:r>
      <w:r>
        <w:rPr>
          <w:rFonts w:asciiTheme="minorHAnsi" w:hAnsiTheme="minorHAnsi" w:cstheme="minorHAnsi"/>
        </w:rPr>
        <w:t xml:space="preserve">:  For-profit </w:t>
      </w:r>
      <w:r w:rsidR="00EA35D9">
        <w:rPr>
          <w:rFonts w:asciiTheme="minorHAnsi" w:hAnsiTheme="minorHAnsi" w:cstheme="minorHAnsi"/>
        </w:rPr>
        <w:t>B</w:t>
      </w:r>
      <w:r>
        <w:rPr>
          <w:rFonts w:asciiTheme="minorHAnsi" w:hAnsiTheme="minorHAnsi" w:cstheme="minorHAnsi"/>
        </w:rPr>
        <w:t xml:space="preserve">idders are </w:t>
      </w:r>
      <w:r w:rsidR="006E00B4">
        <w:rPr>
          <w:rFonts w:asciiTheme="minorHAnsi" w:hAnsiTheme="minorHAnsi" w:cstheme="minorHAnsi"/>
        </w:rPr>
        <w:t>eligible</w:t>
      </w:r>
      <w:r>
        <w:rPr>
          <w:rFonts w:asciiTheme="minorHAnsi" w:hAnsiTheme="minorHAnsi" w:cstheme="minorHAnsi"/>
        </w:rPr>
        <w:t xml:space="preserve"> to negotiate and earn a profit as </w:t>
      </w:r>
      <w:proofErr w:type="gramStart"/>
      <w:r>
        <w:rPr>
          <w:rFonts w:asciiTheme="minorHAnsi" w:hAnsiTheme="minorHAnsi" w:cstheme="minorHAnsi"/>
        </w:rPr>
        <w:t>a</w:t>
      </w:r>
      <w:proofErr w:type="gramEnd"/>
      <w:r>
        <w:rPr>
          <w:rFonts w:asciiTheme="minorHAnsi" w:hAnsiTheme="minorHAnsi" w:cstheme="minorHAnsi"/>
        </w:rPr>
        <w:t xml:space="preserve"> OSO as determined as </w:t>
      </w:r>
      <w:r w:rsidR="006E00B4">
        <w:rPr>
          <w:rFonts w:asciiTheme="minorHAnsi" w:hAnsiTheme="minorHAnsi" w:cstheme="minorHAnsi"/>
        </w:rPr>
        <w:t>allowable</w:t>
      </w:r>
      <w:r>
        <w:rPr>
          <w:rFonts w:asciiTheme="minorHAnsi" w:hAnsiTheme="minorHAnsi" w:cstheme="minorHAnsi"/>
        </w:rPr>
        <w:t xml:space="preserve"> for the</w:t>
      </w:r>
      <w:r w:rsidR="006E00B4">
        <w:rPr>
          <w:rFonts w:asciiTheme="minorHAnsi" w:hAnsiTheme="minorHAnsi" w:cstheme="minorHAnsi"/>
        </w:rPr>
        <w:t xml:space="preserve"> non-federal entity under Subpart E- Cost Principles (2CFR 200).  A statement documenting understanding and adherence of the guidance is required.</w:t>
      </w:r>
    </w:p>
    <w:p w14:paraId="548A6F08" w14:textId="4717520A" w:rsidR="00AE3D27" w:rsidRDefault="000B0521" w:rsidP="00AE3D27">
      <w:pPr>
        <w:tabs>
          <w:tab w:val="left" w:pos="720"/>
          <w:tab w:val="right" w:pos="10080"/>
        </w:tabs>
        <w:spacing w:line="240" w:lineRule="atLeast"/>
        <w:ind w:right="10"/>
        <w:rPr>
          <w:rFonts w:asciiTheme="minorHAnsi" w:hAnsiTheme="minorHAnsi" w:cstheme="minorHAnsi"/>
          <w:b/>
        </w:rPr>
      </w:pPr>
      <w:r w:rsidRPr="000B0521">
        <w:rPr>
          <w:rFonts w:asciiTheme="minorHAnsi" w:hAnsiTheme="minorHAnsi" w:cstheme="minorHAnsi"/>
          <w:b/>
        </w:rPr>
        <w:t xml:space="preserve">7 </w:t>
      </w:r>
      <w:r w:rsidR="006E00B4" w:rsidRPr="000B0521">
        <w:rPr>
          <w:rFonts w:asciiTheme="minorHAnsi" w:hAnsiTheme="minorHAnsi" w:cstheme="minorHAnsi"/>
          <w:b/>
        </w:rPr>
        <w:t xml:space="preserve">Section G – </w:t>
      </w:r>
      <w:bookmarkStart w:id="7" w:name="_Hlk529341400"/>
      <w:r w:rsidR="006E00B4" w:rsidRPr="000B0521">
        <w:rPr>
          <w:rFonts w:asciiTheme="minorHAnsi" w:hAnsiTheme="minorHAnsi" w:cstheme="minorHAnsi"/>
          <w:b/>
        </w:rPr>
        <w:t>Evaluation Factors</w:t>
      </w:r>
      <w:r>
        <w:rPr>
          <w:rFonts w:asciiTheme="minorHAnsi" w:hAnsiTheme="minorHAnsi" w:cstheme="minorHAnsi"/>
          <w:b/>
        </w:rPr>
        <w:t xml:space="preserve"> for award</w:t>
      </w:r>
    </w:p>
    <w:bookmarkEnd w:id="7"/>
    <w:p w14:paraId="64B31D53" w14:textId="2B0E5683" w:rsidR="000B0521" w:rsidRDefault="000B0521" w:rsidP="00AE3D27">
      <w:pPr>
        <w:tabs>
          <w:tab w:val="left" w:pos="720"/>
          <w:tab w:val="right" w:pos="10080"/>
        </w:tabs>
        <w:spacing w:line="240" w:lineRule="atLeast"/>
        <w:ind w:right="10"/>
        <w:rPr>
          <w:rFonts w:asciiTheme="minorHAnsi" w:hAnsiTheme="minorHAnsi" w:cstheme="minorHAnsi"/>
        </w:rPr>
      </w:pPr>
      <w:r w:rsidRPr="000B0521">
        <w:rPr>
          <w:rFonts w:asciiTheme="minorHAnsi" w:hAnsiTheme="minorHAnsi" w:cstheme="minorHAnsi"/>
        </w:rPr>
        <w:t>The following is the total weight for this RFP.  Bidders must have a total of 80% or higher to be recommended for final selection</w:t>
      </w:r>
      <w:r>
        <w:rPr>
          <w:rFonts w:asciiTheme="minorHAnsi" w:hAnsiTheme="minorHAnsi" w:cstheme="minorHAnsi"/>
        </w:rPr>
        <w:t>.</w:t>
      </w:r>
    </w:p>
    <w:tbl>
      <w:tblPr>
        <w:tblStyle w:val="TableGrid"/>
        <w:tblW w:w="0" w:type="auto"/>
        <w:tblLook w:val="04A0" w:firstRow="1" w:lastRow="0" w:firstColumn="1" w:lastColumn="0" w:noHBand="0" w:noVBand="1"/>
      </w:tblPr>
      <w:tblGrid>
        <w:gridCol w:w="4765"/>
        <w:gridCol w:w="2070"/>
      </w:tblGrid>
      <w:tr w:rsidR="000B0521" w14:paraId="0ED460C2" w14:textId="77777777" w:rsidTr="000B0521">
        <w:tc>
          <w:tcPr>
            <w:tcW w:w="6835" w:type="dxa"/>
            <w:gridSpan w:val="2"/>
            <w:shd w:val="clear" w:color="auto" w:fill="DEEAF6" w:themeFill="accent1" w:themeFillTint="33"/>
          </w:tcPr>
          <w:p w14:paraId="1AECF088" w14:textId="14DBFC15" w:rsidR="000B0521" w:rsidRDefault="000B0521" w:rsidP="000B0521">
            <w:pPr>
              <w:tabs>
                <w:tab w:val="left" w:pos="720"/>
                <w:tab w:val="right" w:pos="10080"/>
              </w:tabs>
              <w:spacing w:line="240" w:lineRule="atLeast"/>
              <w:ind w:right="10"/>
              <w:jc w:val="center"/>
              <w:rPr>
                <w:rFonts w:asciiTheme="minorHAnsi" w:hAnsiTheme="minorHAnsi" w:cstheme="minorHAnsi"/>
              </w:rPr>
            </w:pPr>
            <w:r>
              <w:rPr>
                <w:rFonts w:asciiTheme="minorHAnsi" w:hAnsiTheme="minorHAnsi" w:cstheme="minorHAnsi"/>
              </w:rPr>
              <w:t>Scoring Methodology</w:t>
            </w:r>
          </w:p>
        </w:tc>
      </w:tr>
      <w:tr w:rsidR="000B0521" w14:paraId="1F4DAF72" w14:textId="77777777" w:rsidTr="000B0521">
        <w:tc>
          <w:tcPr>
            <w:tcW w:w="4765" w:type="dxa"/>
          </w:tcPr>
          <w:p w14:paraId="0490B3AB" w14:textId="459ED567" w:rsidR="000B0521" w:rsidRDefault="000B0521" w:rsidP="00AE3D27">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Technical requirements</w:t>
            </w:r>
          </w:p>
        </w:tc>
        <w:tc>
          <w:tcPr>
            <w:tcW w:w="2070" w:type="dxa"/>
          </w:tcPr>
          <w:p w14:paraId="3E495BA5" w14:textId="02B03CBA" w:rsidR="000B0521" w:rsidRDefault="000B0521" w:rsidP="000B0521">
            <w:pPr>
              <w:tabs>
                <w:tab w:val="left" w:pos="720"/>
                <w:tab w:val="right" w:pos="10080"/>
              </w:tabs>
              <w:spacing w:line="240" w:lineRule="atLeast"/>
              <w:ind w:right="10"/>
              <w:jc w:val="center"/>
              <w:rPr>
                <w:rFonts w:asciiTheme="minorHAnsi" w:hAnsiTheme="minorHAnsi" w:cstheme="minorHAnsi"/>
              </w:rPr>
            </w:pPr>
            <w:r>
              <w:rPr>
                <w:rFonts w:asciiTheme="minorHAnsi" w:hAnsiTheme="minorHAnsi" w:cstheme="minorHAnsi"/>
              </w:rPr>
              <w:t>45 pts</w:t>
            </w:r>
          </w:p>
        </w:tc>
      </w:tr>
      <w:tr w:rsidR="000B0521" w14:paraId="52169BC7" w14:textId="77777777" w:rsidTr="000B0521">
        <w:tc>
          <w:tcPr>
            <w:tcW w:w="4765" w:type="dxa"/>
          </w:tcPr>
          <w:p w14:paraId="02506E7A" w14:textId="0B7ECA47" w:rsidR="000B0521" w:rsidRDefault="000B0521" w:rsidP="00AE3D27">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Corporate requirements</w:t>
            </w:r>
          </w:p>
        </w:tc>
        <w:tc>
          <w:tcPr>
            <w:tcW w:w="2070" w:type="dxa"/>
          </w:tcPr>
          <w:p w14:paraId="62AAEB6D" w14:textId="4A984B86" w:rsidR="000B0521" w:rsidRDefault="000B0521" w:rsidP="000B0521">
            <w:pPr>
              <w:tabs>
                <w:tab w:val="left" w:pos="720"/>
                <w:tab w:val="right" w:pos="10080"/>
              </w:tabs>
              <w:spacing w:line="240" w:lineRule="atLeast"/>
              <w:ind w:right="10"/>
              <w:jc w:val="center"/>
              <w:rPr>
                <w:rFonts w:asciiTheme="minorHAnsi" w:hAnsiTheme="minorHAnsi" w:cstheme="minorHAnsi"/>
              </w:rPr>
            </w:pPr>
            <w:r>
              <w:rPr>
                <w:rFonts w:asciiTheme="minorHAnsi" w:hAnsiTheme="minorHAnsi" w:cstheme="minorHAnsi"/>
              </w:rPr>
              <w:t>15 pts</w:t>
            </w:r>
          </w:p>
        </w:tc>
      </w:tr>
      <w:tr w:rsidR="000B0521" w14:paraId="3FB64450" w14:textId="77777777" w:rsidTr="000B0521">
        <w:tc>
          <w:tcPr>
            <w:tcW w:w="4765" w:type="dxa"/>
          </w:tcPr>
          <w:p w14:paraId="4862F058" w14:textId="0720C38E" w:rsidR="000B0521" w:rsidRDefault="000B0521" w:rsidP="00AE3D27">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Staffing and management requirements</w:t>
            </w:r>
          </w:p>
        </w:tc>
        <w:tc>
          <w:tcPr>
            <w:tcW w:w="2070" w:type="dxa"/>
          </w:tcPr>
          <w:p w14:paraId="16AB2BA6" w14:textId="60C75CDB" w:rsidR="000B0521" w:rsidRDefault="000B0521" w:rsidP="000B0521">
            <w:pPr>
              <w:tabs>
                <w:tab w:val="left" w:pos="720"/>
                <w:tab w:val="right" w:pos="10080"/>
              </w:tabs>
              <w:spacing w:line="240" w:lineRule="atLeast"/>
              <w:ind w:right="10"/>
              <w:jc w:val="center"/>
              <w:rPr>
                <w:rFonts w:asciiTheme="minorHAnsi" w:hAnsiTheme="minorHAnsi" w:cstheme="minorHAnsi"/>
              </w:rPr>
            </w:pPr>
            <w:r>
              <w:rPr>
                <w:rFonts w:asciiTheme="minorHAnsi" w:hAnsiTheme="minorHAnsi" w:cstheme="minorHAnsi"/>
              </w:rPr>
              <w:t>15 pts</w:t>
            </w:r>
          </w:p>
        </w:tc>
      </w:tr>
      <w:tr w:rsidR="000B0521" w14:paraId="2B01C8F5" w14:textId="77777777" w:rsidTr="000B0521">
        <w:tc>
          <w:tcPr>
            <w:tcW w:w="4765" w:type="dxa"/>
          </w:tcPr>
          <w:p w14:paraId="4E679611" w14:textId="0AD390BF" w:rsidR="000B0521" w:rsidRDefault="000B0521" w:rsidP="00AE3D27">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Cost and pricing requirements</w:t>
            </w:r>
          </w:p>
        </w:tc>
        <w:tc>
          <w:tcPr>
            <w:tcW w:w="2070" w:type="dxa"/>
          </w:tcPr>
          <w:p w14:paraId="76F4DE51" w14:textId="0E8B7982" w:rsidR="000B0521" w:rsidRDefault="000B0521" w:rsidP="000B0521">
            <w:pPr>
              <w:tabs>
                <w:tab w:val="left" w:pos="720"/>
                <w:tab w:val="right" w:pos="10080"/>
              </w:tabs>
              <w:spacing w:line="240" w:lineRule="atLeast"/>
              <w:ind w:right="10"/>
              <w:jc w:val="center"/>
              <w:rPr>
                <w:rFonts w:asciiTheme="minorHAnsi" w:hAnsiTheme="minorHAnsi" w:cstheme="minorHAnsi"/>
              </w:rPr>
            </w:pPr>
            <w:r>
              <w:rPr>
                <w:rFonts w:asciiTheme="minorHAnsi" w:hAnsiTheme="minorHAnsi" w:cstheme="minorHAnsi"/>
              </w:rPr>
              <w:t>25 pts</w:t>
            </w:r>
          </w:p>
        </w:tc>
      </w:tr>
      <w:tr w:rsidR="000B0521" w14:paraId="4410CCF4" w14:textId="77777777" w:rsidTr="000B0521">
        <w:tc>
          <w:tcPr>
            <w:tcW w:w="4765" w:type="dxa"/>
          </w:tcPr>
          <w:p w14:paraId="6A14DBAB" w14:textId="2D5F7513" w:rsidR="000B0521" w:rsidRDefault="000B0521" w:rsidP="00AE3D27">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Total Available Points</w:t>
            </w:r>
          </w:p>
        </w:tc>
        <w:tc>
          <w:tcPr>
            <w:tcW w:w="2070" w:type="dxa"/>
          </w:tcPr>
          <w:p w14:paraId="3D3C0ECE" w14:textId="00C10E76" w:rsidR="000B0521" w:rsidRDefault="000B0521" w:rsidP="000B0521">
            <w:pPr>
              <w:tabs>
                <w:tab w:val="left" w:pos="720"/>
                <w:tab w:val="right" w:pos="10080"/>
              </w:tabs>
              <w:spacing w:line="240" w:lineRule="atLeast"/>
              <w:ind w:right="10"/>
              <w:jc w:val="center"/>
              <w:rPr>
                <w:rFonts w:asciiTheme="minorHAnsi" w:hAnsiTheme="minorHAnsi" w:cstheme="minorHAnsi"/>
              </w:rPr>
            </w:pPr>
            <w:r>
              <w:rPr>
                <w:rFonts w:asciiTheme="minorHAnsi" w:hAnsiTheme="minorHAnsi" w:cstheme="minorHAnsi"/>
              </w:rPr>
              <w:t>100 pts</w:t>
            </w:r>
          </w:p>
        </w:tc>
      </w:tr>
    </w:tbl>
    <w:p w14:paraId="60199F5A" w14:textId="77777777" w:rsidR="000B0521" w:rsidRPr="000B0521" w:rsidRDefault="000B0521" w:rsidP="00AE3D27">
      <w:pPr>
        <w:tabs>
          <w:tab w:val="left" w:pos="720"/>
          <w:tab w:val="right" w:pos="10080"/>
        </w:tabs>
        <w:spacing w:line="240" w:lineRule="atLeast"/>
        <w:ind w:right="10"/>
        <w:rPr>
          <w:rFonts w:asciiTheme="minorHAnsi" w:hAnsiTheme="minorHAnsi" w:cstheme="minorHAnsi"/>
        </w:rPr>
      </w:pPr>
    </w:p>
    <w:p w14:paraId="3663EF7B" w14:textId="32E704BF" w:rsidR="00452DCA" w:rsidRPr="000B0521" w:rsidRDefault="00452DCA" w:rsidP="00A05A0B">
      <w:pPr>
        <w:tabs>
          <w:tab w:val="left" w:pos="720"/>
          <w:tab w:val="right" w:pos="10080"/>
        </w:tabs>
        <w:spacing w:line="240" w:lineRule="atLeast"/>
        <w:ind w:right="10"/>
        <w:rPr>
          <w:rFonts w:asciiTheme="minorHAnsi" w:hAnsiTheme="minorHAnsi" w:cstheme="minorHAnsi"/>
          <w:sz w:val="22"/>
          <w:szCs w:val="22"/>
        </w:rPr>
      </w:pPr>
    </w:p>
    <w:p w14:paraId="63ADDCAA" w14:textId="4D7AAC74" w:rsidR="00452DCA" w:rsidRDefault="000B0521" w:rsidP="00A05A0B">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 xml:space="preserve">WSM reserves the right to conduct discussions with Bidders for the purpose of </w:t>
      </w:r>
      <w:r w:rsidR="00D80A95">
        <w:rPr>
          <w:rFonts w:asciiTheme="minorHAnsi" w:hAnsiTheme="minorHAnsi" w:cstheme="minorHAnsi"/>
          <w:sz w:val="22"/>
          <w:szCs w:val="22"/>
        </w:rPr>
        <w:t>obtaining</w:t>
      </w:r>
      <w:r w:rsidR="00E2388D">
        <w:rPr>
          <w:rFonts w:asciiTheme="minorHAnsi" w:hAnsiTheme="minorHAnsi" w:cstheme="minorHAnsi"/>
          <w:sz w:val="22"/>
          <w:szCs w:val="22"/>
        </w:rPr>
        <w:t xml:space="preserve"> “</w:t>
      </w:r>
      <w:r>
        <w:rPr>
          <w:rFonts w:asciiTheme="minorHAnsi" w:hAnsiTheme="minorHAnsi" w:cstheme="minorHAnsi"/>
          <w:sz w:val="22"/>
          <w:szCs w:val="22"/>
        </w:rPr>
        <w:t>best and final offers” as follows:</w:t>
      </w:r>
    </w:p>
    <w:p w14:paraId="0C605F0E" w14:textId="0036B7D9" w:rsidR="000B0521" w:rsidRDefault="000B0521" w:rsidP="000B0521">
      <w:pPr>
        <w:pStyle w:val="ListParagraph"/>
        <w:numPr>
          <w:ilvl w:val="0"/>
          <w:numId w:val="37"/>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Enter into pre-</w:t>
      </w:r>
      <w:r w:rsidR="00242232">
        <w:rPr>
          <w:rFonts w:asciiTheme="minorHAnsi" w:hAnsiTheme="minorHAnsi" w:cstheme="minorHAnsi"/>
        </w:rPr>
        <w:t>selection</w:t>
      </w:r>
      <w:r>
        <w:rPr>
          <w:rFonts w:asciiTheme="minorHAnsi" w:hAnsiTheme="minorHAnsi" w:cstheme="minorHAnsi"/>
        </w:rPr>
        <w:t xml:space="preserve"> negotiations</w:t>
      </w:r>
    </w:p>
    <w:p w14:paraId="30E0FE7F" w14:textId="67A818F3" w:rsidR="000B0521" w:rsidRDefault="000B0521" w:rsidP="000B0521">
      <w:pPr>
        <w:pStyle w:val="ListParagraph"/>
        <w:numPr>
          <w:ilvl w:val="0"/>
          <w:numId w:val="37"/>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Schedule oral presentations; and</w:t>
      </w:r>
    </w:p>
    <w:p w14:paraId="36D20FE6" w14:textId="438BEEEF" w:rsidR="000B0521" w:rsidRDefault="000B0521" w:rsidP="000B0521">
      <w:pPr>
        <w:pStyle w:val="ListParagraph"/>
        <w:numPr>
          <w:ilvl w:val="0"/>
          <w:numId w:val="37"/>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Request revised </w:t>
      </w:r>
      <w:r w:rsidR="004F5804">
        <w:rPr>
          <w:rFonts w:asciiTheme="minorHAnsi" w:hAnsiTheme="minorHAnsi" w:cstheme="minorHAnsi"/>
        </w:rPr>
        <w:t>p</w:t>
      </w:r>
      <w:r>
        <w:rPr>
          <w:rFonts w:asciiTheme="minorHAnsi" w:hAnsiTheme="minorHAnsi" w:cstheme="minorHAnsi"/>
        </w:rPr>
        <w:t>roposals</w:t>
      </w:r>
    </w:p>
    <w:p w14:paraId="07646968" w14:textId="23D9C53D" w:rsidR="000B0521" w:rsidRDefault="000B0521" w:rsidP="000B0521">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The OSO selection committee will limit any discussions to those Bidders whose proposal have the potential for selection.  The Board will award to the responsible </w:t>
      </w:r>
      <w:r w:rsidR="00EA35D9">
        <w:rPr>
          <w:rFonts w:asciiTheme="minorHAnsi" w:hAnsiTheme="minorHAnsi" w:cstheme="minorHAnsi"/>
        </w:rPr>
        <w:t>B</w:t>
      </w:r>
      <w:r>
        <w:rPr>
          <w:rFonts w:asciiTheme="minorHAnsi" w:hAnsiTheme="minorHAnsi" w:cstheme="minorHAnsi"/>
        </w:rPr>
        <w:t xml:space="preserve">idder whose proposal, conforming to the solicitation, will be the </w:t>
      </w:r>
      <w:r w:rsidRPr="00242232">
        <w:rPr>
          <w:rFonts w:asciiTheme="minorHAnsi" w:hAnsiTheme="minorHAnsi" w:cstheme="minorHAnsi"/>
          <w:i/>
        </w:rPr>
        <w:t>most advantageous</w:t>
      </w:r>
      <w:r>
        <w:rPr>
          <w:rFonts w:asciiTheme="minorHAnsi" w:hAnsiTheme="minorHAnsi" w:cstheme="minorHAnsi"/>
        </w:rPr>
        <w:t xml:space="preserve"> to</w:t>
      </w:r>
      <w:r w:rsidR="00363EDA">
        <w:rPr>
          <w:rFonts w:asciiTheme="minorHAnsi" w:hAnsiTheme="minorHAnsi" w:cstheme="minorHAnsi"/>
        </w:rPr>
        <w:t xml:space="preserve"> WSM</w:t>
      </w:r>
      <w:r>
        <w:rPr>
          <w:rFonts w:asciiTheme="minorHAnsi" w:hAnsiTheme="minorHAnsi" w:cstheme="minorHAnsi"/>
        </w:rPr>
        <w:t>, cost or price and other factors</w:t>
      </w:r>
      <w:r w:rsidR="00242232">
        <w:rPr>
          <w:rFonts w:asciiTheme="minorHAnsi" w:hAnsiTheme="minorHAnsi" w:cstheme="minorHAnsi"/>
        </w:rPr>
        <w:t>.</w:t>
      </w:r>
    </w:p>
    <w:p w14:paraId="01BA1677" w14:textId="5AFC8FB2" w:rsidR="00DD1546" w:rsidRDefault="00DD1546" w:rsidP="000B0521">
      <w:pPr>
        <w:tabs>
          <w:tab w:val="left" w:pos="720"/>
          <w:tab w:val="right" w:pos="10080"/>
        </w:tabs>
        <w:spacing w:line="240" w:lineRule="atLeast"/>
        <w:ind w:right="10"/>
        <w:rPr>
          <w:rFonts w:asciiTheme="minorHAnsi" w:hAnsiTheme="minorHAnsi" w:cstheme="minorHAnsi"/>
        </w:rPr>
      </w:pPr>
    </w:p>
    <w:p w14:paraId="26218FE9" w14:textId="0BAC21B1" w:rsidR="00DD1546" w:rsidRPr="00B312F2" w:rsidRDefault="00DD1546" w:rsidP="000B0521">
      <w:pPr>
        <w:tabs>
          <w:tab w:val="left" w:pos="720"/>
          <w:tab w:val="right" w:pos="10080"/>
        </w:tabs>
        <w:spacing w:line="240" w:lineRule="atLeast"/>
        <w:ind w:right="10"/>
        <w:rPr>
          <w:rFonts w:asciiTheme="minorHAnsi" w:hAnsiTheme="minorHAnsi" w:cstheme="minorHAnsi"/>
          <w:b/>
        </w:rPr>
      </w:pPr>
      <w:r w:rsidRPr="00B312F2">
        <w:rPr>
          <w:rFonts w:asciiTheme="minorHAnsi" w:hAnsiTheme="minorHAnsi" w:cstheme="minorHAnsi"/>
          <w:b/>
        </w:rPr>
        <w:t>7.1 Bidder’s conditions, Representations and Authorizations</w:t>
      </w:r>
    </w:p>
    <w:p w14:paraId="65954ADB" w14:textId="27BF24F2" w:rsidR="00B312F2" w:rsidRDefault="00B312F2" w:rsidP="000B0521">
      <w:p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By submitting its proposal, each Bidder understand</w:t>
      </w:r>
      <w:r w:rsidR="00FD3011">
        <w:rPr>
          <w:rFonts w:asciiTheme="minorHAnsi" w:hAnsiTheme="minorHAnsi" w:cstheme="minorHAnsi"/>
        </w:rPr>
        <w:t>s</w:t>
      </w:r>
      <w:r>
        <w:rPr>
          <w:rFonts w:asciiTheme="minorHAnsi" w:hAnsiTheme="minorHAnsi" w:cstheme="minorHAnsi"/>
        </w:rPr>
        <w:t>, represents and acknowledges that:</w:t>
      </w:r>
    </w:p>
    <w:p w14:paraId="27C46D6F" w14:textId="2A7D9E14" w:rsidR="00B312F2" w:rsidRDefault="00B312F2"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A Bidder and his/her authorized representative may withdraw or modify his/her proposal by written notice received prior to the exact hour and date specified for proposal receipt</w:t>
      </w:r>
    </w:p>
    <w:p w14:paraId="5E7E6C00" w14:textId="5D8DBDD8" w:rsidR="00B312F2" w:rsidRDefault="00B312F2"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All of </w:t>
      </w:r>
      <w:r w:rsidR="00BD27B9">
        <w:rPr>
          <w:rFonts w:asciiTheme="minorHAnsi" w:hAnsiTheme="minorHAnsi" w:cstheme="minorHAnsi"/>
        </w:rPr>
        <w:t>Bidder</w:t>
      </w:r>
      <w:r>
        <w:rPr>
          <w:rFonts w:asciiTheme="minorHAnsi" w:hAnsiTheme="minorHAnsi" w:cstheme="minorHAnsi"/>
        </w:rPr>
        <w:t>’s information and representation</w:t>
      </w:r>
      <w:r w:rsidR="00EA35D9">
        <w:rPr>
          <w:rFonts w:asciiTheme="minorHAnsi" w:hAnsiTheme="minorHAnsi" w:cstheme="minorHAnsi"/>
        </w:rPr>
        <w:t>s</w:t>
      </w:r>
      <w:r>
        <w:rPr>
          <w:rFonts w:asciiTheme="minorHAnsi" w:hAnsiTheme="minorHAnsi" w:cstheme="minorHAnsi"/>
        </w:rPr>
        <w:t xml:space="preserve"> in the proposal are material and important and the Issuing </w:t>
      </w:r>
      <w:r w:rsidR="00FD3011">
        <w:rPr>
          <w:rFonts w:asciiTheme="minorHAnsi" w:hAnsiTheme="minorHAnsi" w:cstheme="minorHAnsi"/>
        </w:rPr>
        <w:t>O</w:t>
      </w:r>
      <w:r>
        <w:rPr>
          <w:rFonts w:asciiTheme="minorHAnsi" w:hAnsiTheme="minorHAnsi" w:cstheme="minorHAnsi"/>
        </w:rPr>
        <w:t xml:space="preserve">ffice may rely upon the contents of the proposal in negotiations, contractual obligations, and awarding the contract(s).  </w:t>
      </w:r>
      <w:r w:rsidR="00BD27B9">
        <w:rPr>
          <w:rFonts w:asciiTheme="minorHAnsi" w:hAnsiTheme="minorHAnsi" w:cstheme="minorHAnsi"/>
        </w:rPr>
        <w:t>Bidder</w:t>
      </w:r>
      <w:r>
        <w:rPr>
          <w:rFonts w:asciiTheme="minorHAnsi" w:hAnsiTheme="minorHAnsi" w:cstheme="minorHAnsi"/>
        </w:rPr>
        <w:t xml:space="preserve"> agrees that the proposal will remain firm for a period of one hundred twenty (120) calendar days after the date specified for receipt of proposal or until a contract agreement is fully </w:t>
      </w:r>
      <w:r w:rsidR="00E84897">
        <w:rPr>
          <w:rFonts w:asciiTheme="minorHAnsi" w:hAnsiTheme="minorHAnsi" w:cstheme="minorHAnsi"/>
        </w:rPr>
        <w:t>executed</w:t>
      </w:r>
      <w:r w:rsidR="00691187">
        <w:rPr>
          <w:rFonts w:asciiTheme="minorHAnsi" w:hAnsiTheme="minorHAnsi" w:cstheme="minorHAnsi"/>
        </w:rPr>
        <w:t xml:space="preserve">.  </w:t>
      </w:r>
    </w:p>
    <w:p w14:paraId="21B8E249" w14:textId="381F2003" w:rsidR="00EA35D9" w:rsidRDefault="00EA35D9"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Bidders are expected to fully inform themselves of all conditions, requirements and specifications before submitting a proposal.  After the proposal submission deadline, a Bidder may not change its proposal or obtain relief in case of errors or omissions in the submitted proposal.  </w:t>
      </w:r>
    </w:p>
    <w:p w14:paraId="1D1BEEA8" w14:textId="6A5A2FA6" w:rsidR="00EA35D9" w:rsidRDefault="00EA35D9"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 xml:space="preserve">WSM may waive minor </w:t>
      </w:r>
      <w:r w:rsidR="000F55B2">
        <w:rPr>
          <w:rFonts w:asciiTheme="minorHAnsi" w:hAnsiTheme="minorHAnsi" w:cstheme="minorHAnsi"/>
        </w:rPr>
        <w:t>informalities</w:t>
      </w:r>
      <w:r>
        <w:rPr>
          <w:rFonts w:asciiTheme="minorHAnsi" w:hAnsiTheme="minorHAnsi" w:cstheme="minorHAnsi"/>
        </w:rPr>
        <w:t xml:space="preserve"> or errors in proposals if it determines that the error does not undermine the overall integrity of the proposal.</w:t>
      </w:r>
    </w:p>
    <w:p w14:paraId="0165409A" w14:textId="25FCEF0A" w:rsidR="00E84897" w:rsidRDefault="00E84897"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Bidders are required to follow the Uniform Administrative Requirements, Costs Principles and Audit Requirements for Federal Awards (2CFR 200)</w:t>
      </w:r>
    </w:p>
    <w:p w14:paraId="736B1AF0" w14:textId="73E4C086" w:rsidR="00E84897" w:rsidRDefault="00E84897"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lastRenderedPageBreak/>
        <w:t>Bidders shall not issue any public communications pertaining to the project without written approval and coordination with WSM</w:t>
      </w:r>
    </w:p>
    <w:p w14:paraId="29BAD3C2" w14:textId="0E07EDDF" w:rsidR="00E84897" w:rsidRDefault="00BD27B9"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Bidder</w:t>
      </w:r>
      <w:r w:rsidR="00E84897">
        <w:rPr>
          <w:rFonts w:asciiTheme="minorHAnsi" w:hAnsiTheme="minorHAnsi" w:cstheme="minorHAnsi"/>
        </w:rPr>
        <w:t xml:space="preserve"> has arrived at the cost</w:t>
      </w:r>
      <w:r w:rsidR="00EA35D9">
        <w:rPr>
          <w:rFonts w:asciiTheme="minorHAnsi" w:hAnsiTheme="minorHAnsi" w:cstheme="minorHAnsi"/>
        </w:rPr>
        <w:t>(</w:t>
      </w:r>
      <w:r w:rsidR="00E84897">
        <w:rPr>
          <w:rFonts w:asciiTheme="minorHAnsi" w:hAnsiTheme="minorHAnsi" w:cstheme="minorHAnsi"/>
        </w:rPr>
        <w:t xml:space="preserve">s) and amount(s) in its proposal independently and without consultation, communication or agreement with any other Bidder or potential Bidder.  </w:t>
      </w:r>
      <w:r>
        <w:rPr>
          <w:rFonts w:asciiTheme="minorHAnsi" w:hAnsiTheme="minorHAnsi" w:cstheme="minorHAnsi"/>
        </w:rPr>
        <w:t>Bidder</w:t>
      </w:r>
      <w:r w:rsidR="00E84897">
        <w:rPr>
          <w:rFonts w:asciiTheme="minorHAnsi" w:hAnsiTheme="minorHAnsi" w:cstheme="minorHAnsi"/>
        </w:rPr>
        <w:t xml:space="preserve"> shall not disclose any of these items on or before the proposal submission deadline.</w:t>
      </w:r>
    </w:p>
    <w:p w14:paraId="5AE357AE" w14:textId="2EC40B48" w:rsidR="00E84897" w:rsidRDefault="00BD27B9"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Bidder</w:t>
      </w:r>
      <w:r w:rsidR="00E84897">
        <w:rPr>
          <w:rFonts w:asciiTheme="minorHAnsi" w:hAnsiTheme="minorHAnsi" w:cstheme="minorHAnsi"/>
        </w:rPr>
        <w:t xml:space="preserve"> has acted ethically and honestly throughout the solicitation/proposal process</w:t>
      </w:r>
      <w:r w:rsidR="002368A7">
        <w:rPr>
          <w:rFonts w:asciiTheme="minorHAnsi" w:hAnsiTheme="minorHAnsi" w:cstheme="minorHAnsi"/>
        </w:rPr>
        <w:t xml:space="preserve"> and there has been no </w:t>
      </w:r>
      <w:r w:rsidR="00E84897">
        <w:rPr>
          <w:rFonts w:asciiTheme="minorHAnsi" w:hAnsiTheme="minorHAnsi" w:cstheme="minorHAnsi"/>
        </w:rPr>
        <w:t>inappropriate communication with other potential Bidders.</w:t>
      </w:r>
    </w:p>
    <w:p w14:paraId="098AAC52" w14:textId="31F1A1CC" w:rsidR="00E84897" w:rsidRDefault="00BD27B9"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Bidder</w:t>
      </w:r>
      <w:r w:rsidR="00E84897">
        <w:rPr>
          <w:rFonts w:asciiTheme="minorHAnsi" w:hAnsiTheme="minorHAnsi" w:cstheme="minorHAnsi"/>
        </w:rPr>
        <w:t xml:space="preserve"> is not currently under suspension or debarment in the State of Maryland, any other State or Federal government</w:t>
      </w:r>
      <w:r w:rsidR="005248A6">
        <w:rPr>
          <w:rFonts w:asciiTheme="minorHAnsi" w:hAnsiTheme="minorHAnsi" w:cstheme="minorHAnsi"/>
        </w:rPr>
        <w:t>.</w:t>
      </w:r>
    </w:p>
    <w:p w14:paraId="47E40B83" w14:textId="1AE1526F" w:rsidR="005248A6" w:rsidRDefault="005248A6" w:rsidP="00B312F2">
      <w:pPr>
        <w:pStyle w:val="ListParagraph"/>
        <w:numPr>
          <w:ilvl w:val="0"/>
          <w:numId w:val="38"/>
        </w:numPr>
        <w:tabs>
          <w:tab w:val="left" w:pos="720"/>
          <w:tab w:val="right" w:pos="10080"/>
        </w:tabs>
        <w:spacing w:line="240" w:lineRule="atLeast"/>
        <w:ind w:right="10"/>
        <w:rPr>
          <w:rFonts w:asciiTheme="minorHAnsi" w:hAnsiTheme="minorHAnsi" w:cstheme="minorHAnsi"/>
        </w:rPr>
      </w:pPr>
      <w:r>
        <w:rPr>
          <w:rFonts w:asciiTheme="minorHAnsi" w:hAnsiTheme="minorHAnsi" w:cstheme="minorHAnsi"/>
        </w:rPr>
        <w:t>The proposal forms must be legible and complete in their entirety, with all required supplemental information presented in an organized, comprehensive, and easy-to-follow manner.</w:t>
      </w:r>
    </w:p>
    <w:p w14:paraId="5D0CDAD0" w14:textId="78C055C3" w:rsidR="00452DCA" w:rsidRPr="00242232" w:rsidRDefault="00242232" w:rsidP="00A05A0B">
      <w:pPr>
        <w:tabs>
          <w:tab w:val="left" w:pos="720"/>
          <w:tab w:val="right" w:pos="10080"/>
        </w:tabs>
        <w:spacing w:line="240" w:lineRule="atLeast"/>
        <w:ind w:right="10"/>
        <w:rPr>
          <w:rFonts w:asciiTheme="minorHAnsi" w:hAnsiTheme="minorHAnsi" w:cstheme="minorHAnsi"/>
          <w:b/>
          <w:sz w:val="22"/>
          <w:szCs w:val="22"/>
        </w:rPr>
      </w:pPr>
      <w:r w:rsidRPr="00242232">
        <w:rPr>
          <w:rFonts w:asciiTheme="minorHAnsi" w:hAnsiTheme="minorHAnsi" w:cstheme="minorHAnsi"/>
          <w:b/>
          <w:sz w:val="22"/>
          <w:szCs w:val="22"/>
        </w:rPr>
        <w:t>7.</w:t>
      </w:r>
      <w:r w:rsidR="00DD1546">
        <w:rPr>
          <w:rFonts w:asciiTheme="minorHAnsi" w:hAnsiTheme="minorHAnsi" w:cstheme="minorHAnsi"/>
          <w:b/>
          <w:sz w:val="22"/>
          <w:szCs w:val="22"/>
        </w:rPr>
        <w:t>2</w:t>
      </w:r>
      <w:r w:rsidRPr="00242232">
        <w:rPr>
          <w:rFonts w:asciiTheme="minorHAnsi" w:hAnsiTheme="minorHAnsi" w:cstheme="minorHAnsi"/>
          <w:b/>
          <w:sz w:val="22"/>
          <w:szCs w:val="22"/>
        </w:rPr>
        <w:t xml:space="preserve"> Post Award</w:t>
      </w:r>
    </w:p>
    <w:p w14:paraId="38BB2FBB" w14:textId="0022F83F" w:rsidR="00452DCA" w:rsidRPr="005F279B" w:rsidRDefault="00452DCA" w:rsidP="00A05A0B">
      <w:pPr>
        <w:tabs>
          <w:tab w:val="left" w:pos="720"/>
          <w:tab w:val="right" w:pos="10080"/>
        </w:tabs>
        <w:spacing w:line="240" w:lineRule="atLeast"/>
        <w:ind w:right="10"/>
        <w:rPr>
          <w:rFonts w:asciiTheme="minorHAnsi" w:hAnsiTheme="minorHAnsi" w:cstheme="minorHAnsi"/>
          <w:sz w:val="22"/>
          <w:szCs w:val="22"/>
        </w:rPr>
      </w:pPr>
    </w:p>
    <w:p w14:paraId="589A3E29" w14:textId="044A2ACD" w:rsidR="00452DCA" w:rsidRDefault="00242232" w:rsidP="00A05A0B">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Bidders whose proposal</w:t>
      </w:r>
      <w:r w:rsidR="00EA35D9">
        <w:rPr>
          <w:rFonts w:asciiTheme="minorHAnsi" w:hAnsiTheme="minorHAnsi" w:cstheme="minorHAnsi"/>
          <w:sz w:val="22"/>
          <w:szCs w:val="22"/>
        </w:rPr>
        <w:t>s</w:t>
      </w:r>
      <w:r>
        <w:rPr>
          <w:rFonts w:asciiTheme="minorHAnsi" w:hAnsiTheme="minorHAnsi" w:cstheme="minorHAnsi"/>
          <w:sz w:val="22"/>
          <w:szCs w:val="22"/>
        </w:rPr>
        <w:t xml:space="preserve"> are not selected will </w:t>
      </w:r>
      <w:r w:rsidR="00D80A95">
        <w:rPr>
          <w:rFonts w:asciiTheme="minorHAnsi" w:hAnsiTheme="minorHAnsi" w:cstheme="minorHAnsi"/>
          <w:sz w:val="22"/>
          <w:szCs w:val="22"/>
        </w:rPr>
        <w:t>be notified</w:t>
      </w:r>
      <w:r>
        <w:rPr>
          <w:rFonts w:asciiTheme="minorHAnsi" w:hAnsiTheme="minorHAnsi" w:cstheme="minorHAnsi"/>
          <w:sz w:val="22"/>
          <w:szCs w:val="22"/>
        </w:rPr>
        <w:t xml:space="preserve"> of the selected Bidder and given the opportunity to be </w:t>
      </w:r>
      <w:r w:rsidR="00D80A95">
        <w:rPr>
          <w:rFonts w:asciiTheme="minorHAnsi" w:hAnsiTheme="minorHAnsi" w:cstheme="minorHAnsi"/>
          <w:sz w:val="22"/>
          <w:szCs w:val="22"/>
        </w:rPr>
        <w:t>debriefed</w:t>
      </w:r>
      <w:r>
        <w:rPr>
          <w:rFonts w:asciiTheme="minorHAnsi" w:hAnsiTheme="minorHAnsi" w:cstheme="minorHAnsi"/>
          <w:sz w:val="22"/>
          <w:szCs w:val="22"/>
        </w:rPr>
        <w:t xml:space="preserve">. The debriefing will not compare </w:t>
      </w:r>
      <w:r w:rsidR="00BD27B9">
        <w:rPr>
          <w:rFonts w:asciiTheme="minorHAnsi" w:hAnsiTheme="minorHAnsi" w:cstheme="minorHAnsi"/>
          <w:sz w:val="22"/>
          <w:szCs w:val="22"/>
        </w:rPr>
        <w:t>Bidder</w:t>
      </w:r>
      <w:r>
        <w:rPr>
          <w:rFonts w:asciiTheme="minorHAnsi" w:hAnsiTheme="minorHAnsi" w:cstheme="minorHAnsi"/>
          <w:sz w:val="22"/>
          <w:szCs w:val="22"/>
        </w:rPr>
        <w:t xml:space="preserve">s with other Bidders, other than the position of </w:t>
      </w:r>
      <w:r w:rsidR="00BD27B9">
        <w:rPr>
          <w:rFonts w:asciiTheme="minorHAnsi" w:hAnsiTheme="minorHAnsi" w:cstheme="minorHAnsi"/>
          <w:sz w:val="22"/>
          <w:szCs w:val="22"/>
        </w:rPr>
        <w:t>Bidder</w:t>
      </w:r>
      <w:r>
        <w:rPr>
          <w:rFonts w:asciiTheme="minorHAnsi" w:hAnsiTheme="minorHAnsi" w:cstheme="minorHAnsi"/>
          <w:sz w:val="22"/>
          <w:szCs w:val="22"/>
        </w:rPr>
        <w:t>’s proposal in relation to all other Bidders’ proposal</w:t>
      </w:r>
      <w:r w:rsidR="00EA35D9">
        <w:rPr>
          <w:rFonts w:asciiTheme="minorHAnsi" w:hAnsiTheme="minorHAnsi" w:cstheme="minorHAnsi"/>
          <w:sz w:val="22"/>
          <w:szCs w:val="22"/>
        </w:rPr>
        <w:t>s</w:t>
      </w:r>
      <w:r>
        <w:rPr>
          <w:rFonts w:asciiTheme="minorHAnsi" w:hAnsiTheme="minorHAnsi" w:cstheme="minorHAnsi"/>
          <w:sz w:val="22"/>
          <w:szCs w:val="22"/>
        </w:rPr>
        <w:t xml:space="preserve">.  A Bidder’s </w:t>
      </w:r>
      <w:r w:rsidR="00D80A95">
        <w:rPr>
          <w:rFonts w:asciiTheme="minorHAnsi" w:hAnsiTheme="minorHAnsi" w:cstheme="minorHAnsi"/>
          <w:sz w:val="22"/>
          <w:szCs w:val="22"/>
        </w:rPr>
        <w:t>exercise</w:t>
      </w:r>
      <w:r>
        <w:rPr>
          <w:rFonts w:asciiTheme="minorHAnsi" w:hAnsiTheme="minorHAnsi" w:cstheme="minorHAnsi"/>
          <w:sz w:val="22"/>
          <w:szCs w:val="22"/>
        </w:rPr>
        <w:t xml:space="preserve"> of the opportunity to be debriefed does not </w:t>
      </w:r>
      <w:r w:rsidR="00D80A95">
        <w:rPr>
          <w:rFonts w:asciiTheme="minorHAnsi" w:hAnsiTheme="minorHAnsi" w:cstheme="minorHAnsi"/>
          <w:sz w:val="22"/>
          <w:szCs w:val="22"/>
        </w:rPr>
        <w:t>constitute</w:t>
      </w:r>
      <w:r>
        <w:rPr>
          <w:rFonts w:asciiTheme="minorHAnsi" w:hAnsiTheme="minorHAnsi" w:cstheme="minorHAnsi"/>
          <w:sz w:val="22"/>
          <w:szCs w:val="22"/>
        </w:rPr>
        <w:t xml:space="preserve"> the filling of a protest.</w:t>
      </w:r>
    </w:p>
    <w:p w14:paraId="5C609A12" w14:textId="0103916A" w:rsidR="00242232" w:rsidRDefault="00242232" w:rsidP="00A05A0B">
      <w:pPr>
        <w:tabs>
          <w:tab w:val="left" w:pos="720"/>
          <w:tab w:val="right" w:pos="10080"/>
        </w:tabs>
        <w:spacing w:line="240" w:lineRule="atLeast"/>
        <w:ind w:right="10"/>
        <w:rPr>
          <w:rFonts w:asciiTheme="minorHAnsi" w:hAnsiTheme="minorHAnsi" w:cstheme="minorHAnsi"/>
          <w:sz w:val="22"/>
          <w:szCs w:val="22"/>
        </w:rPr>
      </w:pPr>
    </w:p>
    <w:p w14:paraId="017D9641" w14:textId="173864B5" w:rsidR="00242232" w:rsidRPr="00363EDA" w:rsidRDefault="00D80A95" w:rsidP="00242232">
      <w:pPr>
        <w:tabs>
          <w:tab w:val="left" w:pos="720"/>
          <w:tab w:val="right" w:pos="10080"/>
        </w:tabs>
        <w:spacing w:line="240" w:lineRule="atLeast"/>
        <w:ind w:right="10"/>
        <w:rPr>
          <w:rFonts w:asciiTheme="minorHAnsi" w:hAnsiTheme="minorHAnsi" w:cstheme="minorHAnsi"/>
          <w:b/>
          <w:sz w:val="22"/>
          <w:szCs w:val="22"/>
        </w:rPr>
      </w:pPr>
      <w:r w:rsidRPr="00363EDA">
        <w:rPr>
          <w:rFonts w:asciiTheme="minorHAnsi" w:hAnsiTheme="minorHAnsi" w:cstheme="minorHAnsi"/>
          <w:b/>
          <w:sz w:val="22"/>
          <w:szCs w:val="22"/>
        </w:rPr>
        <w:t>Protest/Appeal procedure</w:t>
      </w:r>
      <w:r w:rsidR="00242232" w:rsidRPr="00363EDA">
        <w:rPr>
          <w:rFonts w:asciiTheme="minorHAnsi" w:hAnsiTheme="minorHAnsi" w:cstheme="minorHAnsi"/>
          <w:b/>
          <w:sz w:val="22"/>
          <w:szCs w:val="22"/>
        </w:rPr>
        <w:t xml:space="preserve"> </w:t>
      </w:r>
    </w:p>
    <w:p w14:paraId="49F9E6B2"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 xml:space="preserve"> </w:t>
      </w:r>
    </w:p>
    <w:p w14:paraId="13142584" w14:textId="74706EB4"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 xml:space="preserve"> Any respondents dissatisfied with the Review Committee's recommendation and who seek to appeal the matter to the WSM Executive Committee, must file a written appeal within ten (10) calendar days of receiving notice of the Review Committee's decision with the WSM CEO at the following address: </w:t>
      </w:r>
    </w:p>
    <w:p w14:paraId="06EFF8A5"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 xml:space="preserve"> </w:t>
      </w:r>
    </w:p>
    <w:p w14:paraId="3F22948E"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Dr. Ellie Giles</w:t>
      </w:r>
    </w:p>
    <w:p w14:paraId="2CA9D16C"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Chief Executive Officer</w:t>
      </w:r>
    </w:p>
    <w:p w14:paraId="09D3DACE"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WorkSource Montgomery, Inc.</w:t>
      </w:r>
    </w:p>
    <w:p w14:paraId="1F7DB7A7" w14:textId="77777777" w:rsidR="00242232" w:rsidRPr="00FD2DE0" w:rsidRDefault="00242232" w:rsidP="00242232">
      <w:pPr>
        <w:tabs>
          <w:tab w:val="left" w:pos="720"/>
          <w:tab w:val="right" w:pos="10080"/>
        </w:tabs>
        <w:spacing w:line="240" w:lineRule="atLeast"/>
        <w:ind w:right="10"/>
        <w:rPr>
          <w:rFonts w:asciiTheme="minorHAnsi" w:hAnsiTheme="minorHAnsi" w:cstheme="minorHAnsi"/>
          <w:sz w:val="22"/>
          <w:szCs w:val="22"/>
        </w:rPr>
      </w:pPr>
      <w:r w:rsidRPr="00FD2DE0">
        <w:rPr>
          <w:rFonts w:asciiTheme="minorHAnsi" w:hAnsiTheme="minorHAnsi" w:cstheme="minorHAnsi"/>
          <w:sz w:val="22"/>
          <w:szCs w:val="22"/>
        </w:rPr>
        <w:t>1801 Rockville Pike, Suite 320</w:t>
      </w:r>
    </w:p>
    <w:p w14:paraId="158F9EE6" w14:textId="7E903224" w:rsidR="00242232" w:rsidRPr="00FD2DE0" w:rsidRDefault="00242232" w:rsidP="00D80A95">
      <w:pPr>
        <w:tabs>
          <w:tab w:val="left" w:pos="720"/>
          <w:tab w:val="right" w:pos="10080"/>
        </w:tabs>
        <w:spacing w:line="240" w:lineRule="atLeast"/>
        <w:ind w:right="10"/>
        <w:rPr>
          <w:rFonts w:asciiTheme="minorHAnsi" w:hAnsiTheme="minorHAnsi" w:cstheme="minorHAnsi"/>
          <w:sz w:val="22"/>
          <w:szCs w:val="22"/>
        </w:rPr>
      </w:pPr>
      <w:r w:rsidRPr="00FD2DE0">
        <w:rPr>
          <w:rFonts w:asciiTheme="minorHAnsi" w:hAnsiTheme="minorHAnsi" w:cstheme="minorHAnsi"/>
          <w:sz w:val="22"/>
          <w:szCs w:val="22"/>
        </w:rPr>
        <w:t>Rockville, MD 20852</w:t>
      </w:r>
    </w:p>
    <w:p w14:paraId="41CF96A6"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p>
    <w:p w14:paraId="53D347E1" w14:textId="1F3DDF8E" w:rsidR="00242232" w:rsidRPr="00242232" w:rsidRDefault="00EA35D9" w:rsidP="00D80A95">
      <w:pPr>
        <w:tabs>
          <w:tab w:val="left" w:pos="720"/>
          <w:tab w:val="right" w:pos="10080"/>
        </w:tabs>
        <w:spacing w:line="240" w:lineRule="atLeast"/>
        <w:ind w:right="10"/>
        <w:rPr>
          <w:rFonts w:asciiTheme="minorHAnsi" w:hAnsiTheme="minorHAnsi" w:cstheme="minorHAnsi"/>
          <w:sz w:val="22"/>
          <w:szCs w:val="22"/>
        </w:rPr>
      </w:pPr>
      <w:r>
        <w:rPr>
          <w:rFonts w:asciiTheme="minorHAnsi" w:hAnsiTheme="minorHAnsi" w:cstheme="minorHAnsi"/>
          <w:sz w:val="22"/>
          <w:szCs w:val="22"/>
        </w:rPr>
        <w:t xml:space="preserve">Any appeal must set forth in reasonable detail a statement of the reasons for the protest, together with supporting exhibits and evidence to support the desired relief.  </w:t>
      </w:r>
      <w:r w:rsidR="00242232" w:rsidRPr="00242232">
        <w:rPr>
          <w:rFonts w:asciiTheme="minorHAnsi" w:hAnsiTheme="minorHAnsi" w:cstheme="minorHAnsi"/>
          <w:sz w:val="22"/>
          <w:szCs w:val="22"/>
        </w:rPr>
        <w:t xml:space="preserve">Upon receipt of a timely and proper protest, the </w:t>
      </w:r>
      <w:r>
        <w:rPr>
          <w:rFonts w:asciiTheme="minorHAnsi" w:hAnsiTheme="minorHAnsi" w:cstheme="minorHAnsi"/>
          <w:sz w:val="22"/>
          <w:szCs w:val="22"/>
        </w:rPr>
        <w:t>Executive Committee</w:t>
      </w:r>
      <w:r w:rsidR="00242232" w:rsidRPr="00242232">
        <w:rPr>
          <w:rFonts w:asciiTheme="minorHAnsi" w:hAnsiTheme="minorHAnsi" w:cstheme="minorHAnsi"/>
          <w:sz w:val="22"/>
          <w:szCs w:val="22"/>
        </w:rPr>
        <w:t xml:space="preserve"> will investigate the protest and will provide a written response to the </w:t>
      </w:r>
      <w:r w:rsidR="002368A7">
        <w:rPr>
          <w:rFonts w:asciiTheme="minorHAnsi" w:hAnsiTheme="minorHAnsi" w:cstheme="minorHAnsi"/>
          <w:sz w:val="22"/>
          <w:szCs w:val="22"/>
        </w:rPr>
        <w:t xml:space="preserve">Bidder </w:t>
      </w:r>
      <w:r w:rsidR="00242232" w:rsidRPr="00242232">
        <w:rPr>
          <w:rFonts w:asciiTheme="minorHAnsi" w:hAnsiTheme="minorHAnsi" w:cstheme="minorHAnsi"/>
          <w:sz w:val="22"/>
          <w:szCs w:val="22"/>
        </w:rPr>
        <w:t xml:space="preserve">within 10 business days of receipt of the protest. If the </w:t>
      </w:r>
      <w:r w:rsidR="00B02715">
        <w:rPr>
          <w:rFonts w:asciiTheme="minorHAnsi" w:hAnsiTheme="minorHAnsi" w:cstheme="minorHAnsi"/>
          <w:sz w:val="22"/>
          <w:szCs w:val="22"/>
        </w:rPr>
        <w:t>Executive Committee</w:t>
      </w:r>
      <w:r w:rsidR="00242232" w:rsidRPr="00242232">
        <w:rPr>
          <w:rFonts w:asciiTheme="minorHAnsi" w:hAnsiTheme="minorHAnsi" w:cstheme="minorHAnsi"/>
          <w:sz w:val="22"/>
          <w:szCs w:val="22"/>
        </w:rPr>
        <w:t xml:space="preserve"> requires additional time to review the protest and is not able to provide a response within ten (10) business days, the </w:t>
      </w:r>
      <w:r w:rsidR="00B02715">
        <w:rPr>
          <w:rFonts w:asciiTheme="minorHAnsi" w:hAnsiTheme="minorHAnsi" w:cstheme="minorHAnsi"/>
          <w:sz w:val="22"/>
          <w:szCs w:val="22"/>
        </w:rPr>
        <w:t xml:space="preserve">Executive Committee </w:t>
      </w:r>
      <w:r w:rsidR="00242232" w:rsidRPr="00242232">
        <w:rPr>
          <w:rFonts w:asciiTheme="minorHAnsi" w:hAnsiTheme="minorHAnsi" w:cstheme="minorHAnsi"/>
          <w:sz w:val="22"/>
          <w:szCs w:val="22"/>
        </w:rPr>
        <w:t>will notify the</w:t>
      </w:r>
      <w:r w:rsidR="002368A7">
        <w:rPr>
          <w:rFonts w:asciiTheme="minorHAnsi" w:hAnsiTheme="minorHAnsi" w:cstheme="minorHAnsi"/>
          <w:sz w:val="22"/>
          <w:szCs w:val="22"/>
        </w:rPr>
        <w:t xml:space="preserve"> Bidder</w:t>
      </w:r>
      <w:r w:rsidR="00242232" w:rsidRPr="00242232">
        <w:rPr>
          <w:rFonts w:asciiTheme="minorHAnsi" w:hAnsiTheme="minorHAnsi" w:cstheme="minorHAnsi"/>
          <w:sz w:val="22"/>
          <w:szCs w:val="22"/>
        </w:rPr>
        <w:t xml:space="preserve">. WSM, Inc., at its sole discretion, may elect to withhold the contract award until the protest is resolved or denied or proceed with the award and implementation of the contract. The determination of the </w:t>
      </w:r>
      <w:r w:rsidR="00B02715">
        <w:rPr>
          <w:rFonts w:asciiTheme="minorHAnsi" w:hAnsiTheme="minorHAnsi" w:cstheme="minorHAnsi"/>
          <w:sz w:val="22"/>
          <w:szCs w:val="22"/>
        </w:rPr>
        <w:t xml:space="preserve">Executive Committee </w:t>
      </w:r>
      <w:r w:rsidR="00242232" w:rsidRPr="00242232">
        <w:rPr>
          <w:rFonts w:asciiTheme="minorHAnsi" w:hAnsiTheme="minorHAnsi" w:cstheme="minorHAnsi"/>
          <w:sz w:val="22"/>
          <w:szCs w:val="22"/>
        </w:rPr>
        <w:t>is final.</w:t>
      </w:r>
    </w:p>
    <w:p w14:paraId="6B7959F4" w14:textId="77777777" w:rsidR="00242232" w:rsidRPr="00242232" w:rsidRDefault="00242232" w:rsidP="00242232">
      <w:pPr>
        <w:tabs>
          <w:tab w:val="left" w:pos="720"/>
          <w:tab w:val="right" w:pos="10080"/>
        </w:tabs>
        <w:spacing w:line="240" w:lineRule="atLeast"/>
        <w:ind w:right="10"/>
        <w:rPr>
          <w:rFonts w:asciiTheme="minorHAnsi" w:hAnsiTheme="minorHAnsi" w:cstheme="minorHAnsi"/>
          <w:sz w:val="22"/>
          <w:szCs w:val="22"/>
        </w:rPr>
      </w:pPr>
    </w:p>
    <w:p w14:paraId="297CCFF7" w14:textId="77777777" w:rsidR="00242232" w:rsidRPr="00242232" w:rsidRDefault="00242232" w:rsidP="00D80A95">
      <w:pPr>
        <w:tabs>
          <w:tab w:val="left" w:pos="720"/>
          <w:tab w:val="right" w:pos="10080"/>
        </w:tabs>
        <w:spacing w:line="240" w:lineRule="atLeast"/>
        <w:ind w:right="10"/>
        <w:rPr>
          <w:rFonts w:asciiTheme="minorHAnsi" w:hAnsiTheme="minorHAnsi" w:cstheme="minorHAnsi"/>
          <w:b/>
          <w:bCs/>
          <w:sz w:val="22"/>
          <w:szCs w:val="22"/>
        </w:rPr>
      </w:pPr>
      <w:r w:rsidRPr="00242232">
        <w:rPr>
          <w:rFonts w:asciiTheme="minorHAnsi" w:hAnsiTheme="minorHAnsi" w:cstheme="minorHAnsi"/>
          <w:b/>
          <w:bCs/>
          <w:sz w:val="22"/>
          <w:szCs w:val="22"/>
        </w:rPr>
        <w:t>Protest Remedies</w:t>
      </w:r>
    </w:p>
    <w:p w14:paraId="0A6F9345" w14:textId="18B2540C" w:rsidR="00242232" w:rsidRPr="00242232" w:rsidRDefault="00242232" w:rsidP="00242232">
      <w:pPr>
        <w:numPr>
          <w:ilvl w:val="1"/>
          <w:numId w:val="23"/>
        </w:num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 xml:space="preserve">If the protest is upheld by the Panel, WSM, Inc. will consider all circumstances surrounding the procurement in its decision for a fair and reasonable remedy, </w:t>
      </w:r>
      <w:r w:rsidRPr="00242232">
        <w:rPr>
          <w:rFonts w:asciiTheme="minorHAnsi" w:hAnsiTheme="minorHAnsi" w:cstheme="minorHAnsi"/>
          <w:sz w:val="22"/>
          <w:szCs w:val="22"/>
        </w:rPr>
        <w:lastRenderedPageBreak/>
        <w:t>including the seriousness of the procurement deficiency, the degree of prejudice to the protesting party or to the integrity of the competitive procurement system, the good faith efforts of the parties, the extent of performance, the cost to WSM, the urgency of the procurement, and the impact of the recommendation(s) on WSM. WSM may recommend any combination of the following remedies:</w:t>
      </w:r>
    </w:p>
    <w:p w14:paraId="75716780" w14:textId="77777777" w:rsidR="00242232" w:rsidRPr="00242232" w:rsidRDefault="00242232" w:rsidP="00242232">
      <w:pPr>
        <w:numPr>
          <w:ilvl w:val="1"/>
          <w:numId w:val="23"/>
        </w:num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Re-solicit the requirement</w:t>
      </w:r>
    </w:p>
    <w:p w14:paraId="1A9C8480" w14:textId="77777777" w:rsidR="00242232" w:rsidRPr="00242232" w:rsidRDefault="00242232" w:rsidP="00242232">
      <w:pPr>
        <w:numPr>
          <w:ilvl w:val="1"/>
          <w:numId w:val="23"/>
        </w:num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Issue a new RFP</w:t>
      </w:r>
    </w:p>
    <w:p w14:paraId="0193E4AA" w14:textId="77777777" w:rsidR="00242232" w:rsidRPr="00242232" w:rsidRDefault="00242232" w:rsidP="00242232">
      <w:pPr>
        <w:numPr>
          <w:ilvl w:val="1"/>
          <w:numId w:val="23"/>
        </w:num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Award a contract consistent with statute or regulation, or</w:t>
      </w:r>
    </w:p>
    <w:p w14:paraId="21B81025" w14:textId="77777777" w:rsidR="00242232" w:rsidRPr="00242232" w:rsidRDefault="00242232" w:rsidP="00242232">
      <w:pPr>
        <w:numPr>
          <w:ilvl w:val="1"/>
          <w:numId w:val="23"/>
        </w:num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Other such remedies as may be required to promote compliance</w:t>
      </w:r>
    </w:p>
    <w:p w14:paraId="2D5032BC" w14:textId="77777777" w:rsidR="00242232" w:rsidRPr="00242232" w:rsidRDefault="00242232" w:rsidP="00242232">
      <w:pPr>
        <w:numPr>
          <w:ilvl w:val="1"/>
          <w:numId w:val="23"/>
        </w:numPr>
        <w:tabs>
          <w:tab w:val="left" w:pos="720"/>
          <w:tab w:val="right" w:pos="10080"/>
        </w:tabs>
        <w:spacing w:line="240" w:lineRule="atLeast"/>
        <w:ind w:right="10"/>
        <w:rPr>
          <w:rFonts w:asciiTheme="minorHAnsi" w:hAnsiTheme="minorHAnsi" w:cstheme="minorHAnsi"/>
          <w:sz w:val="22"/>
          <w:szCs w:val="22"/>
        </w:rPr>
      </w:pPr>
      <w:r w:rsidRPr="00242232">
        <w:rPr>
          <w:rFonts w:asciiTheme="minorHAnsi" w:hAnsiTheme="minorHAnsi" w:cstheme="minorHAnsi"/>
          <w:sz w:val="22"/>
          <w:szCs w:val="22"/>
        </w:rPr>
        <w:t>Notwithstanding that a protest is upheld, WSM reserves the right to proceed with the protested selection or award of contract, and to implement a contract with the firm selected or awarded the contract.</w:t>
      </w:r>
    </w:p>
    <w:p w14:paraId="00EE4011" w14:textId="77777777" w:rsidR="00242232" w:rsidRPr="005F279B" w:rsidRDefault="00242232" w:rsidP="00A05A0B">
      <w:pPr>
        <w:tabs>
          <w:tab w:val="left" w:pos="720"/>
          <w:tab w:val="right" w:pos="10080"/>
        </w:tabs>
        <w:spacing w:line="240" w:lineRule="atLeast"/>
        <w:ind w:right="10"/>
        <w:rPr>
          <w:rFonts w:asciiTheme="minorHAnsi" w:hAnsiTheme="minorHAnsi" w:cstheme="minorHAnsi"/>
          <w:sz w:val="22"/>
          <w:szCs w:val="22"/>
        </w:rPr>
      </w:pPr>
    </w:p>
    <w:p w14:paraId="767B96A7" w14:textId="7401EC30" w:rsidR="00452DCA" w:rsidRDefault="00B02715" w:rsidP="00A05A0B">
      <w:pPr>
        <w:tabs>
          <w:tab w:val="left" w:pos="720"/>
          <w:tab w:val="right" w:pos="10080"/>
        </w:tabs>
        <w:spacing w:line="240" w:lineRule="atLeast"/>
        <w:ind w:right="10"/>
        <w:rPr>
          <w:rFonts w:asciiTheme="minorHAnsi" w:hAnsiTheme="minorHAnsi" w:cstheme="minorHAnsi"/>
          <w:sz w:val="22"/>
          <w:szCs w:val="22"/>
        </w:rPr>
      </w:pPr>
      <w:r w:rsidRPr="00B90177">
        <w:rPr>
          <w:rFonts w:asciiTheme="minorHAnsi" w:hAnsiTheme="minorHAnsi" w:cstheme="minorHAnsi"/>
          <w:b/>
          <w:sz w:val="22"/>
          <w:szCs w:val="22"/>
        </w:rPr>
        <w:t>Contract Terms:</w:t>
      </w:r>
      <w:r w:rsidRPr="00B90177">
        <w:rPr>
          <w:rFonts w:asciiTheme="minorHAnsi" w:hAnsiTheme="minorHAnsi" w:cstheme="minorHAnsi"/>
          <w:sz w:val="22"/>
          <w:szCs w:val="22"/>
        </w:rPr>
        <w:t xml:space="preserve"> </w:t>
      </w:r>
      <w:r>
        <w:rPr>
          <w:rFonts w:asciiTheme="minorHAnsi" w:hAnsiTheme="minorHAnsi" w:cstheme="minorHAnsi"/>
          <w:sz w:val="22"/>
          <w:szCs w:val="22"/>
        </w:rPr>
        <w:t xml:space="preserve"> If a Bidder’s proposal is accepted, the Bidder and WSM will work in good faith to enter into a binding contract (“Agreement”) setting out all of the terms and conditions under which the Bidder will provide the services subject to this RFP, which Agreement will be consistent with the RFP.  Among the provisions to be included in the Agreement are the following:</w:t>
      </w:r>
    </w:p>
    <w:p w14:paraId="53A4595D" w14:textId="77777777" w:rsidR="00B02715" w:rsidRPr="005F279B" w:rsidRDefault="00B02715" w:rsidP="00A05A0B">
      <w:pPr>
        <w:tabs>
          <w:tab w:val="left" w:pos="720"/>
          <w:tab w:val="right" w:pos="10080"/>
        </w:tabs>
        <w:spacing w:line="240" w:lineRule="atLeast"/>
        <w:ind w:right="10"/>
        <w:rPr>
          <w:rFonts w:asciiTheme="minorHAnsi" w:hAnsiTheme="minorHAnsi" w:cstheme="minorHAnsi"/>
          <w:sz w:val="22"/>
          <w:szCs w:val="22"/>
        </w:rPr>
      </w:pPr>
    </w:p>
    <w:p w14:paraId="753AA69B" w14:textId="77777777" w:rsidR="00DD1546" w:rsidRPr="00DD1546" w:rsidRDefault="00DD1546" w:rsidP="00DD1546">
      <w:pPr>
        <w:tabs>
          <w:tab w:val="left" w:pos="720"/>
          <w:tab w:val="right" w:pos="10080"/>
        </w:tabs>
        <w:spacing w:line="240" w:lineRule="atLeast"/>
        <w:ind w:right="10"/>
        <w:rPr>
          <w:rFonts w:asciiTheme="minorHAnsi" w:hAnsiTheme="minorHAnsi" w:cstheme="minorHAnsi"/>
          <w:b/>
          <w:sz w:val="22"/>
          <w:szCs w:val="22"/>
        </w:rPr>
      </w:pPr>
      <w:r w:rsidRPr="00DD1546">
        <w:rPr>
          <w:rFonts w:asciiTheme="minorHAnsi" w:hAnsiTheme="minorHAnsi" w:cstheme="minorHAnsi"/>
          <w:b/>
          <w:sz w:val="22"/>
          <w:szCs w:val="22"/>
        </w:rPr>
        <w:t>Hold Harmless/Indemnification</w:t>
      </w:r>
    </w:p>
    <w:p w14:paraId="0535CCBE" w14:textId="70BD4441"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r w:rsidRPr="00DD1546">
        <w:rPr>
          <w:rFonts w:asciiTheme="minorHAnsi" w:hAnsiTheme="minorHAnsi" w:cstheme="minorHAnsi"/>
          <w:sz w:val="22"/>
          <w:szCs w:val="22"/>
        </w:rPr>
        <w:t xml:space="preserve">The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shall indemnify</w:t>
      </w:r>
      <w:r w:rsidR="00B02715">
        <w:rPr>
          <w:rFonts w:asciiTheme="minorHAnsi" w:hAnsiTheme="minorHAnsi" w:cstheme="minorHAnsi"/>
          <w:sz w:val="22"/>
          <w:szCs w:val="22"/>
        </w:rPr>
        <w:t xml:space="preserve">, defend, </w:t>
      </w:r>
      <w:r w:rsidRPr="00DD1546">
        <w:rPr>
          <w:rFonts w:asciiTheme="minorHAnsi" w:hAnsiTheme="minorHAnsi" w:cstheme="minorHAnsi"/>
          <w:sz w:val="22"/>
          <w:szCs w:val="22"/>
        </w:rPr>
        <w:t xml:space="preserve">and hold harmless </w:t>
      </w:r>
      <w:r w:rsidR="00B02715">
        <w:rPr>
          <w:rFonts w:asciiTheme="minorHAnsi" w:hAnsiTheme="minorHAnsi" w:cstheme="minorHAnsi"/>
          <w:sz w:val="22"/>
          <w:szCs w:val="22"/>
        </w:rPr>
        <w:t xml:space="preserve">WSM, and its directors, officers, employees, and agents </w:t>
      </w:r>
      <w:r w:rsidRPr="00DD1546">
        <w:rPr>
          <w:rFonts w:asciiTheme="minorHAnsi" w:hAnsiTheme="minorHAnsi" w:cstheme="minorHAnsi"/>
          <w:sz w:val="22"/>
          <w:szCs w:val="22"/>
        </w:rPr>
        <w:t xml:space="preserve">from and against all liability and expenses, including reasonable attorney's fees, howsoever arising or incurred, alleging damage to property or injury to, or death of, any person arising out of or attributable to the </w:t>
      </w:r>
      <w:r w:rsidR="00B02715">
        <w:rPr>
          <w:rFonts w:asciiTheme="minorHAnsi" w:hAnsiTheme="minorHAnsi" w:cstheme="minorHAnsi"/>
          <w:sz w:val="22"/>
          <w:szCs w:val="22"/>
        </w:rPr>
        <w:t>Bidder’s</w:t>
      </w:r>
      <w:r w:rsidRPr="00DD1546">
        <w:rPr>
          <w:rFonts w:asciiTheme="minorHAnsi" w:hAnsiTheme="minorHAnsi" w:cstheme="minorHAnsi"/>
          <w:sz w:val="22"/>
          <w:szCs w:val="22"/>
        </w:rPr>
        <w:t xml:space="preserve"> performance of the </w:t>
      </w:r>
      <w:r w:rsidR="00B02715">
        <w:rPr>
          <w:rFonts w:asciiTheme="minorHAnsi" w:hAnsiTheme="minorHAnsi" w:cstheme="minorHAnsi"/>
          <w:sz w:val="22"/>
          <w:szCs w:val="22"/>
        </w:rPr>
        <w:t>Agreement,</w:t>
      </w:r>
      <w:r w:rsidRPr="00DD1546">
        <w:rPr>
          <w:rFonts w:asciiTheme="minorHAnsi" w:hAnsiTheme="minorHAnsi" w:cstheme="minorHAnsi"/>
          <w:sz w:val="22"/>
          <w:szCs w:val="22"/>
        </w:rPr>
        <w:t xml:space="preserve"> provided that the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shall not be responsible for acts of negligence or willful misconduct committed by WSM, its employees, agents and officials.</w:t>
      </w:r>
    </w:p>
    <w:p w14:paraId="7BFC505D" w14:textId="77777777"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p>
    <w:p w14:paraId="19A3FA98" w14:textId="117D4F81" w:rsidR="00DD1546" w:rsidRDefault="00DD1546" w:rsidP="00DD1546">
      <w:pPr>
        <w:tabs>
          <w:tab w:val="left" w:pos="720"/>
          <w:tab w:val="right" w:pos="10080"/>
        </w:tabs>
        <w:spacing w:line="240" w:lineRule="atLeast"/>
        <w:ind w:right="10"/>
        <w:rPr>
          <w:rFonts w:asciiTheme="minorHAnsi" w:hAnsiTheme="minorHAnsi" w:cstheme="minorHAnsi"/>
          <w:sz w:val="22"/>
          <w:szCs w:val="22"/>
        </w:rPr>
      </w:pPr>
      <w:r w:rsidRPr="00DD1546">
        <w:rPr>
          <w:rFonts w:asciiTheme="minorHAnsi" w:hAnsiTheme="minorHAnsi" w:cstheme="minorHAnsi"/>
          <w:sz w:val="22"/>
          <w:szCs w:val="22"/>
        </w:rPr>
        <w:t xml:space="preserve">Any property or work to be provided by the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under th</w:t>
      </w:r>
      <w:r w:rsidR="00B02715">
        <w:rPr>
          <w:rFonts w:asciiTheme="minorHAnsi" w:hAnsiTheme="minorHAnsi" w:cstheme="minorHAnsi"/>
          <w:sz w:val="22"/>
          <w:szCs w:val="22"/>
        </w:rPr>
        <w:t>e Agreement</w:t>
      </w:r>
      <w:r w:rsidRPr="00DD1546">
        <w:rPr>
          <w:rFonts w:asciiTheme="minorHAnsi" w:hAnsiTheme="minorHAnsi" w:cstheme="minorHAnsi"/>
          <w:sz w:val="22"/>
          <w:szCs w:val="22"/>
        </w:rPr>
        <w:t xml:space="preserve"> will remain at the </w:t>
      </w:r>
      <w:r w:rsidR="00B02715">
        <w:rPr>
          <w:rFonts w:asciiTheme="minorHAnsi" w:hAnsiTheme="minorHAnsi" w:cstheme="minorHAnsi"/>
          <w:sz w:val="22"/>
          <w:szCs w:val="22"/>
        </w:rPr>
        <w:t>Bidder’s</w:t>
      </w:r>
      <w:r w:rsidRPr="00DD1546">
        <w:rPr>
          <w:rFonts w:asciiTheme="minorHAnsi" w:hAnsiTheme="minorHAnsi" w:cstheme="minorHAnsi"/>
          <w:sz w:val="22"/>
          <w:szCs w:val="22"/>
        </w:rPr>
        <w:t xml:space="preserve"> risk until written acceptance by WSM; and the</w:t>
      </w:r>
      <w:r w:rsidR="00B02715">
        <w:rPr>
          <w:rFonts w:asciiTheme="minorHAnsi" w:hAnsiTheme="minorHAnsi" w:cstheme="minorHAnsi"/>
          <w:sz w:val="22"/>
          <w:szCs w:val="22"/>
        </w:rPr>
        <w:t xml:space="preserve"> Bidder</w:t>
      </w:r>
      <w:r w:rsidRPr="00DD1546">
        <w:rPr>
          <w:rFonts w:asciiTheme="minorHAnsi" w:hAnsiTheme="minorHAnsi" w:cstheme="minorHAnsi"/>
          <w:sz w:val="22"/>
          <w:szCs w:val="22"/>
        </w:rPr>
        <w:t xml:space="preserve"> will replace, at </w:t>
      </w:r>
      <w:r w:rsidR="00B02715">
        <w:rPr>
          <w:rFonts w:asciiTheme="minorHAnsi" w:hAnsiTheme="minorHAnsi" w:cstheme="minorHAnsi"/>
          <w:sz w:val="22"/>
          <w:szCs w:val="22"/>
        </w:rPr>
        <w:t>Bidder’s</w:t>
      </w:r>
      <w:r w:rsidRPr="00DD1546">
        <w:rPr>
          <w:rFonts w:asciiTheme="minorHAnsi" w:hAnsiTheme="minorHAnsi" w:cstheme="minorHAnsi"/>
          <w:sz w:val="22"/>
          <w:szCs w:val="22"/>
        </w:rPr>
        <w:t xml:space="preserve"> expense, all property or work damaged or destroyed by any cause whatsoever.</w:t>
      </w:r>
    </w:p>
    <w:p w14:paraId="75DBAE20" w14:textId="77777777"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p>
    <w:p w14:paraId="33AF2EC9" w14:textId="77777777" w:rsidR="00DD1546" w:rsidRPr="00DD1546" w:rsidRDefault="00DD1546" w:rsidP="00DD1546">
      <w:pPr>
        <w:tabs>
          <w:tab w:val="left" w:pos="720"/>
          <w:tab w:val="right" w:pos="10080"/>
        </w:tabs>
        <w:spacing w:line="240" w:lineRule="atLeast"/>
        <w:ind w:right="10"/>
        <w:rPr>
          <w:rFonts w:asciiTheme="minorHAnsi" w:hAnsiTheme="minorHAnsi" w:cstheme="minorHAnsi"/>
          <w:b/>
          <w:sz w:val="22"/>
          <w:szCs w:val="22"/>
        </w:rPr>
      </w:pPr>
      <w:r w:rsidRPr="00DD1546">
        <w:rPr>
          <w:rFonts w:asciiTheme="minorHAnsi" w:hAnsiTheme="minorHAnsi" w:cstheme="minorHAnsi"/>
          <w:b/>
          <w:sz w:val="22"/>
          <w:szCs w:val="22"/>
        </w:rPr>
        <w:t>Termination</w:t>
      </w:r>
    </w:p>
    <w:p w14:paraId="13E1D934" w14:textId="27286FC9"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r w:rsidRPr="00DD1546">
        <w:rPr>
          <w:rFonts w:asciiTheme="minorHAnsi" w:hAnsiTheme="minorHAnsi" w:cstheme="minorHAnsi"/>
          <w:sz w:val="22"/>
          <w:szCs w:val="22"/>
        </w:rPr>
        <w:t xml:space="preserve">Termination Prior to Expiration of Term:  WSM reserves the right to terminate the resulting Agreement at any time, with or without cause, upon thirty (30) days' written notice to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except that where termination is due to the fault of the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the period of notice may be such shorter time as may be determined by WSM.  Upon receipt of any notice of termination,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shall immediately cease all services except as may be specifically approved by WSM.  The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shall be entitled to compensation for all services rendered prior to the effective date of the notice of termination and for any services authorized by WSM.   In the event of termination without cause, WSM need not provide the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with the opportunity to cure.</w:t>
      </w:r>
    </w:p>
    <w:p w14:paraId="5A565D41" w14:textId="77777777"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p>
    <w:p w14:paraId="3E447DC0" w14:textId="1BF983BF"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r w:rsidRPr="00DD1546">
        <w:rPr>
          <w:rFonts w:asciiTheme="minorHAnsi" w:hAnsiTheme="minorHAnsi" w:cstheme="minorHAnsi"/>
          <w:sz w:val="22"/>
          <w:szCs w:val="22"/>
        </w:rPr>
        <w:t xml:space="preserve">Termination for Default of </w:t>
      </w:r>
      <w:r w:rsidR="00B02715">
        <w:rPr>
          <w:rFonts w:asciiTheme="minorHAnsi" w:hAnsiTheme="minorHAnsi" w:cstheme="minorHAnsi"/>
          <w:sz w:val="22"/>
          <w:szCs w:val="22"/>
        </w:rPr>
        <w:t>Bidder</w:t>
      </w:r>
      <w:r w:rsidRPr="00DD1546">
        <w:rPr>
          <w:rFonts w:asciiTheme="minorHAnsi" w:hAnsiTheme="minorHAnsi" w:cstheme="minorHAnsi"/>
          <w:sz w:val="22"/>
          <w:szCs w:val="22"/>
        </w:rPr>
        <w:t xml:space="preserve">:  If termination is due to the failure of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 to fulfill its obligations under the Agreement, WSM may take over the work and prosecute the same to completion by contract or otherwise, and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 shall be liable to the extent that the total cost for completion of the services required exceeds the compensation stipulated (provided that WSM shall use reasonable efforts to mitigate such damages), and WSM may withhold any </w:t>
      </w:r>
      <w:r w:rsidRPr="00DD1546">
        <w:rPr>
          <w:rFonts w:asciiTheme="minorHAnsi" w:hAnsiTheme="minorHAnsi" w:cstheme="minorHAnsi"/>
          <w:sz w:val="22"/>
          <w:szCs w:val="22"/>
        </w:rPr>
        <w:lastRenderedPageBreak/>
        <w:t xml:space="preserve">payments to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 for the purpose of set-off or partial payment of the amounts owed WSM as previously stated.</w:t>
      </w:r>
    </w:p>
    <w:p w14:paraId="6499013F" w14:textId="77777777" w:rsidR="00DD1546" w:rsidRPr="00DD1546" w:rsidRDefault="00DD1546" w:rsidP="00DD1546">
      <w:pPr>
        <w:tabs>
          <w:tab w:val="left" w:pos="720"/>
          <w:tab w:val="right" w:pos="10080"/>
        </w:tabs>
        <w:spacing w:line="240" w:lineRule="atLeast"/>
        <w:ind w:right="10"/>
        <w:rPr>
          <w:rFonts w:asciiTheme="minorHAnsi" w:hAnsiTheme="minorHAnsi" w:cstheme="minorHAnsi"/>
          <w:sz w:val="22"/>
          <w:szCs w:val="22"/>
        </w:rPr>
      </w:pPr>
    </w:p>
    <w:p w14:paraId="4A8C9D7D" w14:textId="3AC5A0C0" w:rsidR="00452DCA" w:rsidRPr="005F279B" w:rsidRDefault="00DD1546" w:rsidP="00A05A0B">
      <w:pPr>
        <w:tabs>
          <w:tab w:val="left" w:pos="720"/>
          <w:tab w:val="right" w:pos="10080"/>
        </w:tabs>
        <w:spacing w:line="240" w:lineRule="atLeast"/>
        <w:ind w:right="10"/>
        <w:rPr>
          <w:rFonts w:asciiTheme="minorHAnsi" w:hAnsiTheme="minorHAnsi" w:cstheme="minorHAnsi"/>
          <w:sz w:val="22"/>
          <w:szCs w:val="22"/>
        </w:rPr>
      </w:pPr>
      <w:r w:rsidRPr="00DD1546">
        <w:rPr>
          <w:rFonts w:asciiTheme="minorHAnsi" w:hAnsiTheme="minorHAnsi" w:cstheme="minorHAnsi"/>
          <w:sz w:val="22"/>
          <w:szCs w:val="22"/>
        </w:rPr>
        <w:t xml:space="preserve">Termination for Non-appropriation: If WSM or other funding source fails to appropriate funds or if funds are not otherwise made available for continued performance for any fiscal period or part thereof of the resulting Agreement, the Agreement shall be cancelled automatically as of the beginning of the fiscal year or part thereof for which funds were not appropriated or otherwise made available; provided, however, that this will not affect either WSM’s rights or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's rights under any termination clause in the Agreement.  The effect of termination of the Agreement will be to discharge both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 and WSM from future performance of the Contract, but not from their rights and obligations existing at the time of termination.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 shall be reimbursed for the reasonable value of any non-recurring costs incurred but not amortized in the price of the Agreement.  WSM shall make a good faith effort to notify the </w:t>
      </w:r>
      <w:r w:rsidR="00501202">
        <w:rPr>
          <w:rFonts w:asciiTheme="minorHAnsi" w:hAnsiTheme="minorHAnsi" w:cstheme="minorHAnsi"/>
          <w:sz w:val="22"/>
          <w:szCs w:val="22"/>
        </w:rPr>
        <w:t>Bidder</w:t>
      </w:r>
      <w:r w:rsidRPr="00DD1546">
        <w:rPr>
          <w:rFonts w:asciiTheme="minorHAnsi" w:hAnsiTheme="minorHAnsi" w:cstheme="minorHAnsi"/>
          <w:sz w:val="22"/>
          <w:szCs w:val="22"/>
        </w:rPr>
        <w:t xml:space="preserve"> as soon as it has knowledge that funds may not be available for the continuation of the Agreement for each succeeding fiscal period or part thereof beyond the first fiscal year.</w:t>
      </w:r>
    </w:p>
    <w:sectPr w:rsidR="00452DCA" w:rsidRPr="005F279B" w:rsidSect="00E92660">
      <w:headerReference w:type="even" r:id="rId18"/>
      <w:headerReference w:type="default" r:id="rId19"/>
      <w:footerReference w:type="default" r:id="rId20"/>
      <w:headerReference w:type="first" r:id="rId21"/>
      <w:pgSz w:w="12240" w:h="15840"/>
      <w:pgMar w:top="1442" w:right="1798" w:bottom="1208" w:left="1620" w:header="720" w:footer="7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F47DE" w14:textId="77777777" w:rsidR="00963810" w:rsidRDefault="00963810">
      <w:pPr>
        <w:spacing w:line="20" w:lineRule="exact"/>
      </w:pPr>
    </w:p>
  </w:endnote>
  <w:endnote w:type="continuationSeparator" w:id="0">
    <w:p w14:paraId="63BC61AC" w14:textId="77777777" w:rsidR="00963810" w:rsidRDefault="00963810">
      <w:r>
        <w:t xml:space="preserve"> </w:t>
      </w:r>
    </w:p>
  </w:endnote>
  <w:endnote w:type="continuationNotice" w:id="1">
    <w:p w14:paraId="7863286C" w14:textId="77777777" w:rsidR="00963810" w:rsidRDefault="009638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303D" w14:textId="77777777" w:rsidR="00EA35D9" w:rsidRDefault="00EA35D9">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E5BC" w14:textId="77777777" w:rsidR="00EA35D9" w:rsidRDefault="00EA35D9">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9679" w14:textId="77777777" w:rsidR="00EA35D9" w:rsidRDefault="00EA35D9">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5E85" w14:textId="77777777" w:rsidR="00EA35D9" w:rsidRDefault="00EA3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3C3">
      <w:rPr>
        <w:rStyle w:val="PageNumber"/>
        <w:noProof/>
      </w:rPr>
      <w:t>12</w:t>
    </w:r>
    <w:r>
      <w:rPr>
        <w:rStyle w:val="PageNumber"/>
      </w:rPr>
      <w:fldChar w:fldCharType="end"/>
    </w:r>
  </w:p>
  <w:p w14:paraId="26ADEB89" w14:textId="77777777" w:rsidR="00EA35D9" w:rsidRDefault="00EA35D9">
    <w:pPr>
      <w:spacing w:before="140" w:line="100" w:lineRule="exact"/>
      <w:rPr>
        <w:sz w:val="10"/>
      </w:rPr>
    </w:pPr>
  </w:p>
  <w:p w14:paraId="7931AABA" w14:textId="77777777" w:rsidR="00EA35D9" w:rsidRDefault="00EA35D9">
    <w:pPr>
      <w:tabs>
        <w:tab w:val="left" w:pos="600"/>
        <w:tab w:val="left" w:pos="4560"/>
      </w:tabs>
      <w:suppressAutoHyphens/>
    </w:pPr>
  </w:p>
  <w:p w14:paraId="016F981C" w14:textId="2069406B" w:rsidR="00EA35D9" w:rsidRDefault="00EA35D9">
    <w:r>
      <w:rPr>
        <w:rFonts w:ascii="Times New Roman" w:hAnsi="Times New Roman"/>
        <w:noProof/>
        <w:sz w:val="20"/>
      </w:rPr>
      <mc:AlternateContent>
        <mc:Choice Requires="wps">
          <w:drawing>
            <wp:anchor distT="0" distB="0" distL="114300" distR="114300" simplePos="0" relativeHeight="251656192" behindDoc="0" locked="0" layoutInCell="0" allowOverlap="1" wp14:anchorId="625F351E" wp14:editId="767277C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CBFDCA" w14:textId="77777777" w:rsidR="00EA35D9" w:rsidRDefault="00EA35D9">
                          <w:pPr>
                            <w:tabs>
                              <w:tab w:val="center" w:pos="4680"/>
                              <w:tab w:val="right" w:pos="9360"/>
                            </w:tabs>
                            <w:rPr>
                              <w:rFonts w:ascii="Letter Gothic" w:hAnsi="Letter Gothic"/>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F351E" id="Rectangle 1" o:spid="_x0000_s1026" style="position:absolute;margin-left:1in;margin-top:12pt;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17CBFDCA" w14:textId="77777777" w:rsidR="00FD3011" w:rsidRDefault="00FD3011">
                    <w:pPr>
                      <w:tabs>
                        <w:tab w:val="center" w:pos="4680"/>
                        <w:tab w:val="right" w:pos="9360"/>
                      </w:tabs>
                      <w:rPr>
                        <w:rFonts w:ascii="Letter Gothic" w:hAnsi="Letter Gothic"/>
                      </w:rPr>
                    </w:pPr>
                    <w:r>
                      <w:tab/>
                    </w:r>
                  </w:p>
                </w:txbxContent>
              </v:textbox>
              <w10:wrap anchorx="page"/>
            </v:rect>
          </w:pict>
        </mc:Fallback>
      </mc:AlternateContent>
    </w:r>
  </w:p>
  <w:p w14:paraId="03C76306" w14:textId="77777777" w:rsidR="00EA35D9" w:rsidRDefault="00EA3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49CB7" w14:textId="77777777" w:rsidR="00963810" w:rsidRDefault="00963810">
      <w:r>
        <w:separator/>
      </w:r>
    </w:p>
  </w:footnote>
  <w:footnote w:type="continuationSeparator" w:id="0">
    <w:p w14:paraId="2D3BD6AE" w14:textId="77777777" w:rsidR="00963810" w:rsidRDefault="0096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E553" w14:textId="77777777" w:rsidR="00EA35D9" w:rsidRDefault="00EA35D9">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F289" w14:textId="77777777" w:rsidR="00EA35D9" w:rsidRDefault="00EA35D9">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14A4" w14:textId="77777777" w:rsidR="00EA35D9" w:rsidRDefault="00EA35D9">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810C" w14:textId="3F488F9B" w:rsidR="00EA35D9" w:rsidRDefault="00EA35D9">
    <w:pPr>
      <w:pStyle w:val="Header"/>
    </w:pPr>
  </w:p>
  <w:p w14:paraId="4D4A6D04" w14:textId="77777777" w:rsidR="00EA35D9" w:rsidRDefault="00EA35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8269" w14:textId="5DBA038D" w:rsidR="00EA35D9" w:rsidRDefault="00EA35D9">
    <w:pPr>
      <w:pStyle w:val="Header"/>
    </w:pPr>
  </w:p>
  <w:p w14:paraId="46C6D8A7" w14:textId="77777777" w:rsidR="00EA35D9" w:rsidRDefault="00EA35D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232E" w14:textId="7E0274D2" w:rsidR="00EA35D9" w:rsidRDefault="00EA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nsid w:val="03E10EC4"/>
    <w:multiLevelType w:val="hybridMultilevel"/>
    <w:tmpl w:val="506C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1EE2"/>
    <w:multiLevelType w:val="multilevel"/>
    <w:tmpl w:val="05AAA01C"/>
    <w:lvl w:ilvl="0">
      <w:start w:val="1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97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nsid w:val="099E341B"/>
    <w:multiLevelType w:val="hybridMultilevel"/>
    <w:tmpl w:val="B330D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16E5"/>
    <w:multiLevelType w:val="hybridMultilevel"/>
    <w:tmpl w:val="0D4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F3AF3"/>
    <w:multiLevelType w:val="hybridMultilevel"/>
    <w:tmpl w:val="552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D2640"/>
    <w:multiLevelType w:val="hybridMultilevel"/>
    <w:tmpl w:val="5924241E"/>
    <w:lvl w:ilvl="0" w:tplc="C2665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40465"/>
    <w:multiLevelType w:val="hybridMultilevel"/>
    <w:tmpl w:val="75A49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2D0"/>
    <w:multiLevelType w:val="hybridMultilevel"/>
    <w:tmpl w:val="721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81A2F"/>
    <w:multiLevelType w:val="multilevel"/>
    <w:tmpl w:val="5E8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B33B4"/>
    <w:multiLevelType w:val="hybridMultilevel"/>
    <w:tmpl w:val="9CA2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E0268"/>
    <w:multiLevelType w:val="hybridMultilevel"/>
    <w:tmpl w:val="F42E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3368D"/>
    <w:multiLevelType w:val="hybridMultilevel"/>
    <w:tmpl w:val="EFE6D8EC"/>
    <w:lvl w:ilvl="0" w:tplc="CAB2B45C">
      <w:numFmt w:val="bullet"/>
      <w:lvlText w:val="·"/>
      <w:lvlJc w:val="left"/>
      <w:pPr>
        <w:ind w:left="9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E686A"/>
    <w:multiLevelType w:val="hybridMultilevel"/>
    <w:tmpl w:val="D7D83622"/>
    <w:lvl w:ilvl="0" w:tplc="CAB2B45C">
      <w:numFmt w:val="bullet"/>
      <w:lvlText w:val="·"/>
      <w:lvlJc w:val="left"/>
      <w:pPr>
        <w:ind w:left="9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27604"/>
    <w:multiLevelType w:val="hybridMultilevel"/>
    <w:tmpl w:val="3180628C"/>
    <w:lvl w:ilvl="0" w:tplc="238E48EE">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A36E5"/>
    <w:multiLevelType w:val="hybridMultilevel"/>
    <w:tmpl w:val="6C86D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8423A9"/>
    <w:multiLevelType w:val="hybridMultilevel"/>
    <w:tmpl w:val="62C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91709"/>
    <w:multiLevelType w:val="multilevel"/>
    <w:tmpl w:val="CDCCAA64"/>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352C0410"/>
    <w:multiLevelType w:val="hybridMultilevel"/>
    <w:tmpl w:val="2AFEA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55940"/>
    <w:multiLevelType w:val="multilevel"/>
    <w:tmpl w:val="5CDA7626"/>
    <w:lvl w:ilvl="0">
      <w:start w:val="1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0">
    <w:nsid w:val="38DD3168"/>
    <w:multiLevelType w:val="hybridMultilevel"/>
    <w:tmpl w:val="24AA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41963"/>
    <w:multiLevelType w:val="hybridMultilevel"/>
    <w:tmpl w:val="3424A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061F3"/>
    <w:multiLevelType w:val="hybridMultilevel"/>
    <w:tmpl w:val="EB8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14F0C"/>
    <w:multiLevelType w:val="hybridMultilevel"/>
    <w:tmpl w:val="77542F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F4F6E"/>
    <w:multiLevelType w:val="hybridMultilevel"/>
    <w:tmpl w:val="6DB2DD3A"/>
    <w:lvl w:ilvl="0" w:tplc="CAB2B45C">
      <w:numFmt w:val="bullet"/>
      <w:lvlText w:val="·"/>
      <w:lvlJc w:val="left"/>
      <w:pPr>
        <w:ind w:left="9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C1D0D"/>
    <w:multiLevelType w:val="hybridMultilevel"/>
    <w:tmpl w:val="A5FEAECA"/>
    <w:lvl w:ilvl="0" w:tplc="260E5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0B5E60"/>
    <w:multiLevelType w:val="hybridMultilevel"/>
    <w:tmpl w:val="C09C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14685"/>
    <w:multiLevelType w:val="hybridMultilevel"/>
    <w:tmpl w:val="6E0C5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C665F"/>
    <w:multiLevelType w:val="hybridMultilevel"/>
    <w:tmpl w:val="2C647A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9E7678"/>
    <w:multiLevelType w:val="multilevel"/>
    <w:tmpl w:val="E03E3340"/>
    <w:lvl w:ilvl="0">
      <w:start w:val="10"/>
      <w:numFmt w:val="decimal"/>
      <w:lvlText w:val="%1"/>
      <w:lvlJc w:val="left"/>
      <w:pPr>
        <w:ind w:left="720" w:hanging="360"/>
      </w:pPr>
      <w:rPr>
        <w:rFonts w:hint="default"/>
        <w:b/>
      </w:rPr>
    </w:lvl>
    <w:lvl w:ilvl="1">
      <w:start w:val="4"/>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0">
    <w:nsid w:val="66CF50A6"/>
    <w:multiLevelType w:val="hybridMultilevel"/>
    <w:tmpl w:val="6ED8F53C"/>
    <w:lvl w:ilvl="0" w:tplc="CAB2B45C">
      <w:numFmt w:val="bullet"/>
      <w:lvlText w:val="·"/>
      <w:lvlJc w:val="left"/>
      <w:pPr>
        <w:ind w:left="9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A5D3B"/>
    <w:multiLevelType w:val="multilevel"/>
    <w:tmpl w:val="F31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113BF"/>
    <w:multiLevelType w:val="hybridMultilevel"/>
    <w:tmpl w:val="3D2C4F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4086C"/>
    <w:multiLevelType w:val="hybridMultilevel"/>
    <w:tmpl w:val="AC7A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E6B40"/>
    <w:multiLevelType w:val="hybridMultilevel"/>
    <w:tmpl w:val="03E83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64092"/>
    <w:multiLevelType w:val="hybridMultilevel"/>
    <w:tmpl w:val="6EFACA6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FA56F02"/>
    <w:multiLevelType w:val="hybridMultilevel"/>
    <w:tmpl w:val="BF7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97C85"/>
    <w:multiLevelType w:val="hybridMultilevel"/>
    <w:tmpl w:val="8A44D23A"/>
    <w:lvl w:ilvl="0" w:tplc="C2665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772C6"/>
    <w:multiLevelType w:val="hybridMultilevel"/>
    <w:tmpl w:val="B81802E2"/>
    <w:lvl w:ilvl="0" w:tplc="C2665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2522A"/>
    <w:multiLevelType w:val="hybridMultilevel"/>
    <w:tmpl w:val="5DD2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5"/>
  </w:num>
  <w:num w:numId="4">
    <w:abstractNumId w:val="33"/>
  </w:num>
  <w:num w:numId="5">
    <w:abstractNumId w:val="1"/>
  </w:num>
  <w:num w:numId="6">
    <w:abstractNumId w:val="25"/>
  </w:num>
  <w:num w:numId="7">
    <w:abstractNumId w:val="28"/>
  </w:num>
  <w:num w:numId="8">
    <w:abstractNumId w:val="27"/>
  </w:num>
  <w:num w:numId="9">
    <w:abstractNumId w:val="0"/>
  </w:num>
  <w:num w:numId="10">
    <w:abstractNumId w:val="23"/>
  </w:num>
  <w:num w:numId="11">
    <w:abstractNumId w:val="5"/>
  </w:num>
  <w:num w:numId="12">
    <w:abstractNumId w:val="13"/>
  </w:num>
  <w:num w:numId="13">
    <w:abstractNumId w:val="30"/>
  </w:num>
  <w:num w:numId="14">
    <w:abstractNumId w:val="24"/>
  </w:num>
  <w:num w:numId="15">
    <w:abstractNumId w:val="12"/>
  </w:num>
  <w:num w:numId="16">
    <w:abstractNumId w:val="14"/>
  </w:num>
  <w:num w:numId="17">
    <w:abstractNumId w:val="17"/>
  </w:num>
  <w:num w:numId="18">
    <w:abstractNumId w:val="29"/>
  </w:num>
  <w:num w:numId="19">
    <w:abstractNumId w:val="19"/>
  </w:num>
  <w:num w:numId="20">
    <w:abstractNumId w:val="2"/>
  </w:num>
  <w:num w:numId="21">
    <w:abstractNumId w:val="21"/>
  </w:num>
  <w:num w:numId="22">
    <w:abstractNumId w:val="10"/>
  </w:num>
  <w:num w:numId="23">
    <w:abstractNumId w:val="18"/>
  </w:num>
  <w:num w:numId="24">
    <w:abstractNumId w:val="11"/>
  </w:num>
  <w:num w:numId="25">
    <w:abstractNumId w:val="22"/>
  </w:num>
  <w:num w:numId="26">
    <w:abstractNumId w:val="8"/>
  </w:num>
  <w:num w:numId="27">
    <w:abstractNumId w:val="37"/>
  </w:num>
  <w:num w:numId="28">
    <w:abstractNumId w:val="16"/>
  </w:num>
  <w:num w:numId="29">
    <w:abstractNumId w:val="38"/>
  </w:num>
  <w:num w:numId="30">
    <w:abstractNumId w:val="6"/>
  </w:num>
  <w:num w:numId="31">
    <w:abstractNumId w:val="39"/>
  </w:num>
  <w:num w:numId="32">
    <w:abstractNumId w:val="4"/>
  </w:num>
  <w:num w:numId="33">
    <w:abstractNumId w:val="34"/>
  </w:num>
  <w:num w:numId="34">
    <w:abstractNumId w:val="32"/>
  </w:num>
  <w:num w:numId="35">
    <w:abstractNumId w:val="7"/>
  </w:num>
  <w:num w:numId="36">
    <w:abstractNumId w:val="35"/>
  </w:num>
  <w:num w:numId="37">
    <w:abstractNumId w:val="20"/>
  </w:num>
  <w:num w:numId="38">
    <w:abstractNumId w:val="36"/>
  </w:num>
  <w:num w:numId="39">
    <w:abstractNumId w:val="3"/>
  </w:num>
  <w:num w:numId="4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AA"/>
    <w:rsid w:val="00003FA1"/>
    <w:rsid w:val="00017BDD"/>
    <w:rsid w:val="00025E68"/>
    <w:rsid w:val="00032582"/>
    <w:rsid w:val="000349DA"/>
    <w:rsid w:val="00037EC5"/>
    <w:rsid w:val="00042FAF"/>
    <w:rsid w:val="00043B68"/>
    <w:rsid w:val="00055F68"/>
    <w:rsid w:val="00056C33"/>
    <w:rsid w:val="00057C0C"/>
    <w:rsid w:val="000625DD"/>
    <w:rsid w:val="00063E57"/>
    <w:rsid w:val="00070925"/>
    <w:rsid w:val="00074B7F"/>
    <w:rsid w:val="0008466A"/>
    <w:rsid w:val="00091A2A"/>
    <w:rsid w:val="0009208F"/>
    <w:rsid w:val="00094761"/>
    <w:rsid w:val="0009521B"/>
    <w:rsid w:val="000A48D5"/>
    <w:rsid w:val="000A6DD6"/>
    <w:rsid w:val="000B02E5"/>
    <w:rsid w:val="000B0521"/>
    <w:rsid w:val="000B629D"/>
    <w:rsid w:val="000B6B2F"/>
    <w:rsid w:val="000B766C"/>
    <w:rsid w:val="000C36B8"/>
    <w:rsid w:val="000D19E7"/>
    <w:rsid w:val="000E2A75"/>
    <w:rsid w:val="000F55B2"/>
    <w:rsid w:val="000F7AB7"/>
    <w:rsid w:val="0010135B"/>
    <w:rsid w:val="00103326"/>
    <w:rsid w:val="00110ADD"/>
    <w:rsid w:val="001161FA"/>
    <w:rsid w:val="0012318C"/>
    <w:rsid w:val="00123FAA"/>
    <w:rsid w:val="0012601B"/>
    <w:rsid w:val="001501E7"/>
    <w:rsid w:val="00150CC2"/>
    <w:rsid w:val="00155217"/>
    <w:rsid w:val="00156552"/>
    <w:rsid w:val="00170495"/>
    <w:rsid w:val="001803C3"/>
    <w:rsid w:val="00181699"/>
    <w:rsid w:val="00194483"/>
    <w:rsid w:val="001B47FB"/>
    <w:rsid w:val="001C03F0"/>
    <w:rsid w:val="001D03DC"/>
    <w:rsid w:val="001E7F41"/>
    <w:rsid w:val="001F480D"/>
    <w:rsid w:val="00203FE2"/>
    <w:rsid w:val="00215CB6"/>
    <w:rsid w:val="00221C9A"/>
    <w:rsid w:val="00222C1B"/>
    <w:rsid w:val="00224875"/>
    <w:rsid w:val="0023081C"/>
    <w:rsid w:val="0023281C"/>
    <w:rsid w:val="00235A48"/>
    <w:rsid w:val="002368A7"/>
    <w:rsid w:val="00240E70"/>
    <w:rsid w:val="00242232"/>
    <w:rsid w:val="00242E2B"/>
    <w:rsid w:val="00247C08"/>
    <w:rsid w:val="002550BF"/>
    <w:rsid w:val="0025646C"/>
    <w:rsid w:val="002578F2"/>
    <w:rsid w:val="00260D1C"/>
    <w:rsid w:val="002623DA"/>
    <w:rsid w:val="00273156"/>
    <w:rsid w:val="0027658C"/>
    <w:rsid w:val="00282FD3"/>
    <w:rsid w:val="002A3395"/>
    <w:rsid w:val="002A6F84"/>
    <w:rsid w:val="002B1858"/>
    <w:rsid w:val="002C1B21"/>
    <w:rsid w:val="002E6A27"/>
    <w:rsid w:val="002F065E"/>
    <w:rsid w:val="002F790A"/>
    <w:rsid w:val="003170F0"/>
    <w:rsid w:val="003240B5"/>
    <w:rsid w:val="003263D7"/>
    <w:rsid w:val="00326E36"/>
    <w:rsid w:val="00340887"/>
    <w:rsid w:val="003425F5"/>
    <w:rsid w:val="00361887"/>
    <w:rsid w:val="0036275B"/>
    <w:rsid w:val="00363EDA"/>
    <w:rsid w:val="00367C1E"/>
    <w:rsid w:val="003714D3"/>
    <w:rsid w:val="003767D5"/>
    <w:rsid w:val="00385424"/>
    <w:rsid w:val="0039791D"/>
    <w:rsid w:val="003B2669"/>
    <w:rsid w:val="003B7034"/>
    <w:rsid w:val="003C12B6"/>
    <w:rsid w:val="003C5AB2"/>
    <w:rsid w:val="003D066E"/>
    <w:rsid w:val="003D2A53"/>
    <w:rsid w:val="003E1864"/>
    <w:rsid w:val="003F214E"/>
    <w:rsid w:val="003F3CC3"/>
    <w:rsid w:val="003F4439"/>
    <w:rsid w:val="003F7BA4"/>
    <w:rsid w:val="004041F6"/>
    <w:rsid w:val="00405CEB"/>
    <w:rsid w:val="004064C7"/>
    <w:rsid w:val="00411343"/>
    <w:rsid w:val="00412AE3"/>
    <w:rsid w:val="004171F4"/>
    <w:rsid w:val="004242C4"/>
    <w:rsid w:val="00435657"/>
    <w:rsid w:val="00437E5B"/>
    <w:rsid w:val="00452DCA"/>
    <w:rsid w:val="00462E96"/>
    <w:rsid w:val="00465F64"/>
    <w:rsid w:val="00474916"/>
    <w:rsid w:val="004B3D26"/>
    <w:rsid w:val="004B531D"/>
    <w:rsid w:val="004C0CC0"/>
    <w:rsid w:val="004C2764"/>
    <w:rsid w:val="004C712E"/>
    <w:rsid w:val="004D020C"/>
    <w:rsid w:val="004D58F6"/>
    <w:rsid w:val="004D7919"/>
    <w:rsid w:val="004E22BA"/>
    <w:rsid w:val="004E357D"/>
    <w:rsid w:val="004F5804"/>
    <w:rsid w:val="00501202"/>
    <w:rsid w:val="005051C5"/>
    <w:rsid w:val="005078B8"/>
    <w:rsid w:val="00511310"/>
    <w:rsid w:val="005161B7"/>
    <w:rsid w:val="00522B40"/>
    <w:rsid w:val="00522F79"/>
    <w:rsid w:val="005241BD"/>
    <w:rsid w:val="005248A6"/>
    <w:rsid w:val="00524DFF"/>
    <w:rsid w:val="00527C27"/>
    <w:rsid w:val="00532433"/>
    <w:rsid w:val="00534FCF"/>
    <w:rsid w:val="0053621A"/>
    <w:rsid w:val="00536FC3"/>
    <w:rsid w:val="00545347"/>
    <w:rsid w:val="0055390A"/>
    <w:rsid w:val="00556AEC"/>
    <w:rsid w:val="0056253E"/>
    <w:rsid w:val="00563127"/>
    <w:rsid w:val="0058018C"/>
    <w:rsid w:val="005869C2"/>
    <w:rsid w:val="00597420"/>
    <w:rsid w:val="005B0B18"/>
    <w:rsid w:val="005B4B0D"/>
    <w:rsid w:val="005B59EC"/>
    <w:rsid w:val="005C418E"/>
    <w:rsid w:val="005D7187"/>
    <w:rsid w:val="005E1C3C"/>
    <w:rsid w:val="005F279B"/>
    <w:rsid w:val="005F2F6B"/>
    <w:rsid w:val="006005C9"/>
    <w:rsid w:val="006046B7"/>
    <w:rsid w:val="00605F01"/>
    <w:rsid w:val="00614FA3"/>
    <w:rsid w:val="00615680"/>
    <w:rsid w:val="006172B7"/>
    <w:rsid w:val="0061744B"/>
    <w:rsid w:val="006175D0"/>
    <w:rsid w:val="0062672A"/>
    <w:rsid w:val="00626FF4"/>
    <w:rsid w:val="00637DA1"/>
    <w:rsid w:val="0064603C"/>
    <w:rsid w:val="006461E0"/>
    <w:rsid w:val="0065515D"/>
    <w:rsid w:val="00655633"/>
    <w:rsid w:val="006702D7"/>
    <w:rsid w:val="00674873"/>
    <w:rsid w:val="00675095"/>
    <w:rsid w:val="00691187"/>
    <w:rsid w:val="006932D7"/>
    <w:rsid w:val="0069630E"/>
    <w:rsid w:val="006A2CE5"/>
    <w:rsid w:val="006A7407"/>
    <w:rsid w:val="006A7990"/>
    <w:rsid w:val="006B112E"/>
    <w:rsid w:val="006B15D5"/>
    <w:rsid w:val="006B2276"/>
    <w:rsid w:val="006C3D49"/>
    <w:rsid w:val="006D39AA"/>
    <w:rsid w:val="006E00B4"/>
    <w:rsid w:val="006E683A"/>
    <w:rsid w:val="006F4AA4"/>
    <w:rsid w:val="007106F6"/>
    <w:rsid w:val="00710871"/>
    <w:rsid w:val="0071654D"/>
    <w:rsid w:val="007234C7"/>
    <w:rsid w:val="00731A18"/>
    <w:rsid w:val="00734FB8"/>
    <w:rsid w:val="00737295"/>
    <w:rsid w:val="00754AE5"/>
    <w:rsid w:val="00757B16"/>
    <w:rsid w:val="00760C44"/>
    <w:rsid w:val="00786AAC"/>
    <w:rsid w:val="007907B5"/>
    <w:rsid w:val="00792E48"/>
    <w:rsid w:val="00793F91"/>
    <w:rsid w:val="007A1015"/>
    <w:rsid w:val="007A2BCF"/>
    <w:rsid w:val="007B4B72"/>
    <w:rsid w:val="007B614F"/>
    <w:rsid w:val="007B63A5"/>
    <w:rsid w:val="007C374D"/>
    <w:rsid w:val="007D5B0D"/>
    <w:rsid w:val="007F7A54"/>
    <w:rsid w:val="00806935"/>
    <w:rsid w:val="00810319"/>
    <w:rsid w:val="0081057A"/>
    <w:rsid w:val="008115C6"/>
    <w:rsid w:val="00817F81"/>
    <w:rsid w:val="00821831"/>
    <w:rsid w:val="00825B1E"/>
    <w:rsid w:val="008260EF"/>
    <w:rsid w:val="00827C32"/>
    <w:rsid w:val="00841254"/>
    <w:rsid w:val="00857B86"/>
    <w:rsid w:val="00882B72"/>
    <w:rsid w:val="00883F97"/>
    <w:rsid w:val="00891197"/>
    <w:rsid w:val="008A3BEF"/>
    <w:rsid w:val="008A61EE"/>
    <w:rsid w:val="008A7470"/>
    <w:rsid w:val="008B7BA1"/>
    <w:rsid w:val="008C2772"/>
    <w:rsid w:val="008D6644"/>
    <w:rsid w:val="008E63CA"/>
    <w:rsid w:val="009264D1"/>
    <w:rsid w:val="0092696D"/>
    <w:rsid w:val="009342C2"/>
    <w:rsid w:val="009359ED"/>
    <w:rsid w:val="0093787F"/>
    <w:rsid w:val="00955F58"/>
    <w:rsid w:val="00963810"/>
    <w:rsid w:val="00964864"/>
    <w:rsid w:val="0096495C"/>
    <w:rsid w:val="009660EF"/>
    <w:rsid w:val="009708B7"/>
    <w:rsid w:val="00973B6F"/>
    <w:rsid w:val="009852DB"/>
    <w:rsid w:val="00985B7D"/>
    <w:rsid w:val="00994B27"/>
    <w:rsid w:val="009A32E4"/>
    <w:rsid w:val="009A4955"/>
    <w:rsid w:val="009A6CED"/>
    <w:rsid w:val="009A6DDB"/>
    <w:rsid w:val="009A71C8"/>
    <w:rsid w:val="009C3BF3"/>
    <w:rsid w:val="009C49D6"/>
    <w:rsid w:val="009C5518"/>
    <w:rsid w:val="009D04A9"/>
    <w:rsid w:val="009D0EF1"/>
    <w:rsid w:val="009E3D4C"/>
    <w:rsid w:val="009F2DA8"/>
    <w:rsid w:val="009F63CC"/>
    <w:rsid w:val="009F75D6"/>
    <w:rsid w:val="00A0158A"/>
    <w:rsid w:val="00A05A0B"/>
    <w:rsid w:val="00A1155D"/>
    <w:rsid w:val="00A13C69"/>
    <w:rsid w:val="00A15417"/>
    <w:rsid w:val="00A251BD"/>
    <w:rsid w:val="00A4143F"/>
    <w:rsid w:val="00A5140C"/>
    <w:rsid w:val="00A61727"/>
    <w:rsid w:val="00A661EB"/>
    <w:rsid w:val="00A801FB"/>
    <w:rsid w:val="00A86E28"/>
    <w:rsid w:val="00A874D6"/>
    <w:rsid w:val="00AC08B7"/>
    <w:rsid w:val="00AC2CFB"/>
    <w:rsid w:val="00AC56C7"/>
    <w:rsid w:val="00AC717D"/>
    <w:rsid w:val="00AD3804"/>
    <w:rsid w:val="00AD422F"/>
    <w:rsid w:val="00AE3D27"/>
    <w:rsid w:val="00AE45F5"/>
    <w:rsid w:val="00B02715"/>
    <w:rsid w:val="00B057A7"/>
    <w:rsid w:val="00B0692A"/>
    <w:rsid w:val="00B07308"/>
    <w:rsid w:val="00B07831"/>
    <w:rsid w:val="00B12D09"/>
    <w:rsid w:val="00B25C83"/>
    <w:rsid w:val="00B312F2"/>
    <w:rsid w:val="00B343E5"/>
    <w:rsid w:val="00B36AA6"/>
    <w:rsid w:val="00B36C19"/>
    <w:rsid w:val="00B44CC3"/>
    <w:rsid w:val="00B450FA"/>
    <w:rsid w:val="00B50AD2"/>
    <w:rsid w:val="00B5629C"/>
    <w:rsid w:val="00B57255"/>
    <w:rsid w:val="00B667BA"/>
    <w:rsid w:val="00B672AD"/>
    <w:rsid w:val="00B71702"/>
    <w:rsid w:val="00B90177"/>
    <w:rsid w:val="00B94727"/>
    <w:rsid w:val="00B955CB"/>
    <w:rsid w:val="00BA0C62"/>
    <w:rsid w:val="00BA1F78"/>
    <w:rsid w:val="00BA44A1"/>
    <w:rsid w:val="00BB2408"/>
    <w:rsid w:val="00BB3DBC"/>
    <w:rsid w:val="00BD08AB"/>
    <w:rsid w:val="00BD27B9"/>
    <w:rsid w:val="00BF435E"/>
    <w:rsid w:val="00C01EFB"/>
    <w:rsid w:val="00C0544D"/>
    <w:rsid w:val="00C171CA"/>
    <w:rsid w:val="00C2241C"/>
    <w:rsid w:val="00C42153"/>
    <w:rsid w:val="00C50D77"/>
    <w:rsid w:val="00C53BA2"/>
    <w:rsid w:val="00C620E8"/>
    <w:rsid w:val="00C70994"/>
    <w:rsid w:val="00C761C8"/>
    <w:rsid w:val="00C80A37"/>
    <w:rsid w:val="00C83722"/>
    <w:rsid w:val="00C97A3F"/>
    <w:rsid w:val="00CA569C"/>
    <w:rsid w:val="00CB3230"/>
    <w:rsid w:val="00CB6D37"/>
    <w:rsid w:val="00CC17C8"/>
    <w:rsid w:val="00CC2B6B"/>
    <w:rsid w:val="00CC5B01"/>
    <w:rsid w:val="00CC6510"/>
    <w:rsid w:val="00CC6D47"/>
    <w:rsid w:val="00CE33A2"/>
    <w:rsid w:val="00CE693E"/>
    <w:rsid w:val="00CF4EDD"/>
    <w:rsid w:val="00D03E1D"/>
    <w:rsid w:val="00D056A8"/>
    <w:rsid w:val="00D0720D"/>
    <w:rsid w:val="00D17258"/>
    <w:rsid w:val="00D17ADE"/>
    <w:rsid w:val="00D243CD"/>
    <w:rsid w:val="00D255C8"/>
    <w:rsid w:val="00D31125"/>
    <w:rsid w:val="00D34D09"/>
    <w:rsid w:val="00D40484"/>
    <w:rsid w:val="00D508CA"/>
    <w:rsid w:val="00D51B3D"/>
    <w:rsid w:val="00D76892"/>
    <w:rsid w:val="00D80A95"/>
    <w:rsid w:val="00D80D31"/>
    <w:rsid w:val="00D876FB"/>
    <w:rsid w:val="00D911E2"/>
    <w:rsid w:val="00D939A3"/>
    <w:rsid w:val="00D95B3D"/>
    <w:rsid w:val="00DA0EA6"/>
    <w:rsid w:val="00DA114A"/>
    <w:rsid w:val="00DB331B"/>
    <w:rsid w:val="00DB65AB"/>
    <w:rsid w:val="00DC20A5"/>
    <w:rsid w:val="00DD0912"/>
    <w:rsid w:val="00DD1546"/>
    <w:rsid w:val="00DD1D2C"/>
    <w:rsid w:val="00DD45D5"/>
    <w:rsid w:val="00DE1ACA"/>
    <w:rsid w:val="00DE3DB3"/>
    <w:rsid w:val="00DE3F07"/>
    <w:rsid w:val="00DE6C14"/>
    <w:rsid w:val="00DF3310"/>
    <w:rsid w:val="00E06AE8"/>
    <w:rsid w:val="00E11DFA"/>
    <w:rsid w:val="00E14588"/>
    <w:rsid w:val="00E17B78"/>
    <w:rsid w:val="00E2388D"/>
    <w:rsid w:val="00E264DD"/>
    <w:rsid w:val="00E41794"/>
    <w:rsid w:val="00E44365"/>
    <w:rsid w:val="00E44647"/>
    <w:rsid w:val="00E5093B"/>
    <w:rsid w:val="00E510C0"/>
    <w:rsid w:val="00E61119"/>
    <w:rsid w:val="00E67E49"/>
    <w:rsid w:val="00E71F84"/>
    <w:rsid w:val="00E761C8"/>
    <w:rsid w:val="00E809D1"/>
    <w:rsid w:val="00E8310C"/>
    <w:rsid w:val="00E84897"/>
    <w:rsid w:val="00E87BE8"/>
    <w:rsid w:val="00E9137C"/>
    <w:rsid w:val="00E92660"/>
    <w:rsid w:val="00E92D73"/>
    <w:rsid w:val="00EA1ECF"/>
    <w:rsid w:val="00EA35D9"/>
    <w:rsid w:val="00EA434F"/>
    <w:rsid w:val="00EA7384"/>
    <w:rsid w:val="00EB07D5"/>
    <w:rsid w:val="00EB3477"/>
    <w:rsid w:val="00EC30EB"/>
    <w:rsid w:val="00ED3ADD"/>
    <w:rsid w:val="00ED6461"/>
    <w:rsid w:val="00F003BE"/>
    <w:rsid w:val="00F123B0"/>
    <w:rsid w:val="00F13438"/>
    <w:rsid w:val="00F152B8"/>
    <w:rsid w:val="00F30381"/>
    <w:rsid w:val="00F36ED5"/>
    <w:rsid w:val="00F42954"/>
    <w:rsid w:val="00F46FE1"/>
    <w:rsid w:val="00F63936"/>
    <w:rsid w:val="00F664BD"/>
    <w:rsid w:val="00F67FA8"/>
    <w:rsid w:val="00F74397"/>
    <w:rsid w:val="00F75B28"/>
    <w:rsid w:val="00F76A05"/>
    <w:rsid w:val="00F77F58"/>
    <w:rsid w:val="00F82455"/>
    <w:rsid w:val="00FA4005"/>
    <w:rsid w:val="00FB50CB"/>
    <w:rsid w:val="00FB5758"/>
    <w:rsid w:val="00FC08C2"/>
    <w:rsid w:val="00FC4F2A"/>
    <w:rsid w:val="00FC52BB"/>
    <w:rsid w:val="00FC5C1B"/>
    <w:rsid w:val="00FD2DE0"/>
    <w:rsid w:val="00FD3011"/>
    <w:rsid w:val="00FD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A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46"/>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u w:val="single"/>
    </w:rPr>
  </w:style>
  <w:style w:type="paragraph" w:styleId="Heading3">
    <w:name w:val="heading 3"/>
    <w:basedOn w:val="Normal"/>
    <w:next w:val="Normal"/>
    <w:qFormat/>
    <w:pPr>
      <w:keepNext/>
      <w:tabs>
        <w:tab w:val="left" w:pos="600"/>
        <w:tab w:val="left" w:pos="4560"/>
      </w:tabs>
      <w:suppressAutoHyphens/>
      <w:outlineLvl w:val="2"/>
    </w:pPr>
    <w:rPr>
      <w:rFonts w:ascii="Times New Roman" w:hAnsi="Times New Roman"/>
      <w:u w:val="single"/>
    </w:rPr>
  </w:style>
  <w:style w:type="paragraph" w:styleId="Heading4">
    <w:name w:val="heading 4"/>
    <w:basedOn w:val="Normal"/>
    <w:next w:val="Normal"/>
    <w:qFormat/>
    <w:pPr>
      <w:keepNext/>
      <w:tabs>
        <w:tab w:val="center" w:pos="4560"/>
      </w:tabs>
      <w:suppressAutoHyphens/>
      <w:spacing w:before="90"/>
      <w:jc w:val="center"/>
      <w:outlineLvl w:val="3"/>
    </w:pPr>
    <w:rPr>
      <w:rFonts w:ascii="Times New Roman" w:hAnsi="Times New Roman"/>
      <w:sz w:val="22"/>
      <w:u w:val="single"/>
    </w:rPr>
  </w:style>
  <w:style w:type="paragraph" w:styleId="Heading5">
    <w:name w:val="heading 5"/>
    <w:basedOn w:val="Normal"/>
    <w:next w:val="Normal"/>
    <w:qFormat/>
    <w:pPr>
      <w:keepNext/>
      <w:tabs>
        <w:tab w:val="left" w:pos="600"/>
        <w:tab w:val="left" w:pos="4560"/>
      </w:tabs>
      <w:suppressAutoHyphens/>
      <w:outlineLvl w:val="4"/>
    </w:pPr>
    <w:rPr>
      <w:rFonts w:ascii="Times New Roman" w:hAnsi="Times New Roman"/>
      <w:b/>
      <w:u w:val="single"/>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u w:val="single"/>
    </w:rPr>
  </w:style>
  <w:style w:type="paragraph" w:styleId="Heading7">
    <w:name w:val="heading 7"/>
    <w:basedOn w:val="Normal"/>
    <w:next w:val="Normal"/>
    <w:qFormat/>
    <w:pPr>
      <w:keepNext/>
      <w:tabs>
        <w:tab w:val="left" w:pos="-90"/>
        <w:tab w:val="left" w:pos="1440"/>
        <w:tab w:val="left" w:pos="2160"/>
      </w:tabs>
      <w:suppressAutoHyphens/>
      <w:ind w:left="720" w:hanging="720"/>
      <w:outlineLvl w:val="6"/>
    </w:pPr>
    <w:rPr>
      <w:rFonts w:ascii="Times New Roman" w:hAnsi="Times New Roman"/>
      <w:u w:val="single"/>
    </w:rPr>
  </w:style>
  <w:style w:type="paragraph" w:styleId="Heading8">
    <w:name w:val="heading 8"/>
    <w:basedOn w:val="Normal"/>
    <w:next w:val="Normal"/>
    <w:qFormat/>
    <w:pPr>
      <w:keepNext/>
      <w:tabs>
        <w:tab w:val="left" w:pos="720"/>
        <w:tab w:val="left" w:pos="1440"/>
        <w:tab w:val="left" w:pos="2160"/>
      </w:tabs>
      <w:suppressAutoHyphens/>
      <w:ind w:left="1440" w:hanging="1440"/>
      <w:outlineLvl w:val="7"/>
    </w:pPr>
    <w:rPr>
      <w:rFonts w:ascii="Times New Roman" w:hAnsi="Times New Roman"/>
      <w:u w:val="single"/>
    </w:rPr>
  </w:style>
  <w:style w:type="paragraph" w:styleId="Heading9">
    <w:name w:val="heading 9"/>
    <w:basedOn w:val="Normal"/>
    <w:next w:val="Normal"/>
    <w:qFormat/>
    <w:pPr>
      <w:keepNext/>
      <w:tabs>
        <w:tab w:val="left" w:pos="600"/>
        <w:tab w:val="left" w:pos="4560"/>
      </w:tabs>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600"/>
        <w:tab w:val="left" w:pos="4560"/>
      </w:tabs>
      <w:suppressAutoHyphens/>
      <w:ind w:left="605" w:hanging="605"/>
    </w:pPr>
    <w:rPr>
      <w:rFonts w:ascii="Times New Roman" w:hAnsi="Times New Roman"/>
    </w:rPr>
  </w:style>
  <w:style w:type="paragraph" w:styleId="BodyTextIndent2">
    <w:name w:val="Body Text Indent 2"/>
    <w:basedOn w:val="Normal"/>
    <w:semiHidden/>
    <w:pPr>
      <w:tabs>
        <w:tab w:val="left" w:pos="720"/>
        <w:tab w:val="left" w:pos="1440"/>
        <w:tab w:val="left" w:pos="2160"/>
      </w:tabs>
      <w:suppressAutoHyphens/>
      <w:ind w:left="720" w:hanging="720"/>
    </w:pPr>
    <w:rPr>
      <w:rFonts w:ascii="Times New Roman" w:hAnsi="Times New Roman"/>
    </w:rPr>
  </w:style>
  <w:style w:type="paragraph" w:styleId="BodyTextIndent3">
    <w:name w:val="Body Text Indent 3"/>
    <w:basedOn w:val="Normal"/>
    <w:semiHidden/>
    <w:pPr>
      <w:tabs>
        <w:tab w:val="left" w:pos="720"/>
        <w:tab w:val="left" w:pos="1440"/>
        <w:tab w:val="left" w:pos="2160"/>
        <w:tab w:val="left" w:pos="2880"/>
      </w:tabs>
      <w:suppressAutoHyphens/>
      <w:ind w:left="1440" w:hanging="1440"/>
    </w:pPr>
    <w:rPr>
      <w:rFonts w:ascii="Times New Roman" w:hAnsi="Times New Roman"/>
    </w:rPr>
  </w:style>
  <w:style w:type="paragraph" w:styleId="BodyText">
    <w:name w:val="Body Text"/>
    <w:basedOn w:val="Normal"/>
    <w:semiHidden/>
    <w:pPr>
      <w:tabs>
        <w:tab w:val="left" w:pos="720"/>
        <w:tab w:val="left" w:pos="4560"/>
      </w:tabs>
      <w:suppressAutoHyphens/>
    </w:pPr>
    <w:rPr>
      <w:rFonts w:ascii="Times New Roman" w:hAnsi="Times New Roman"/>
      <w:u w:val="single"/>
    </w:rPr>
  </w:style>
  <w:style w:type="paragraph" w:styleId="BodyText2">
    <w:name w:val="Body Text 2"/>
    <w:basedOn w:val="Normal"/>
    <w:semiHidden/>
    <w:pPr>
      <w:tabs>
        <w:tab w:val="left" w:pos="690"/>
        <w:tab w:val="left" w:pos="1410"/>
      </w:tabs>
      <w:suppressAutoHyphens/>
    </w:pPr>
    <w:rPr>
      <w:rFonts w:ascii="Times New Roman" w:hAnsi="Times New Roman"/>
      <w:sz w:val="22"/>
    </w:rPr>
  </w:style>
  <w:style w:type="paragraph" w:styleId="ListParagraph">
    <w:name w:val="List Paragraph"/>
    <w:basedOn w:val="Normal"/>
    <w:uiPriority w:val="34"/>
    <w:qFormat/>
    <w:rsid w:val="00B07308"/>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12601B"/>
    <w:pPr>
      <w:jc w:val="center"/>
    </w:pPr>
    <w:rPr>
      <w:rFonts w:ascii="Times New Roman" w:hAnsi="Times New Roman"/>
      <w:b/>
      <w:bCs/>
      <w:sz w:val="16"/>
    </w:rPr>
  </w:style>
  <w:style w:type="character" w:customStyle="1" w:styleId="TitleChar">
    <w:name w:val="Title Char"/>
    <w:link w:val="Title"/>
    <w:rsid w:val="0012601B"/>
    <w:rPr>
      <w:b/>
      <w:bCs/>
      <w:sz w:val="16"/>
    </w:rPr>
  </w:style>
  <w:style w:type="paragraph" w:styleId="List2">
    <w:name w:val="List 2"/>
    <w:basedOn w:val="Normal"/>
    <w:rsid w:val="0012601B"/>
    <w:pPr>
      <w:ind w:left="720" w:hanging="360"/>
    </w:pPr>
    <w:rPr>
      <w:rFonts w:ascii="Times" w:hAnsi="Times" w:cs="Tahoma"/>
      <w:sz w:val="22"/>
    </w:rPr>
  </w:style>
  <w:style w:type="paragraph" w:styleId="Subtitle">
    <w:name w:val="Subtitle"/>
    <w:basedOn w:val="Normal"/>
    <w:link w:val="SubtitleChar"/>
    <w:qFormat/>
    <w:rsid w:val="0012601B"/>
    <w:pPr>
      <w:spacing w:after="60"/>
      <w:jc w:val="center"/>
      <w:outlineLvl w:val="1"/>
    </w:pPr>
    <w:rPr>
      <w:rFonts w:ascii="Arial" w:hAnsi="Arial" w:cs="Arial"/>
      <w:szCs w:val="24"/>
    </w:rPr>
  </w:style>
  <w:style w:type="character" w:customStyle="1" w:styleId="SubtitleChar">
    <w:name w:val="Subtitle Char"/>
    <w:link w:val="Subtitle"/>
    <w:rsid w:val="0012601B"/>
    <w:rPr>
      <w:rFonts w:ascii="Arial" w:hAnsi="Arial" w:cs="Arial"/>
      <w:sz w:val="24"/>
      <w:szCs w:val="24"/>
    </w:rPr>
  </w:style>
  <w:style w:type="paragraph" w:styleId="BodyText3">
    <w:name w:val="Body Text 3"/>
    <w:basedOn w:val="Normal"/>
    <w:link w:val="BodyText3Char"/>
    <w:rsid w:val="0012601B"/>
    <w:pPr>
      <w:spacing w:after="120"/>
    </w:pPr>
    <w:rPr>
      <w:rFonts w:ascii="Times New Roman" w:hAnsi="Times New Roman"/>
      <w:sz w:val="16"/>
      <w:szCs w:val="16"/>
    </w:rPr>
  </w:style>
  <w:style w:type="character" w:customStyle="1" w:styleId="BodyText3Char">
    <w:name w:val="Body Text 3 Char"/>
    <w:link w:val="BodyText3"/>
    <w:rsid w:val="0012601B"/>
    <w:rPr>
      <w:sz w:val="16"/>
      <w:szCs w:val="16"/>
    </w:rPr>
  </w:style>
  <w:style w:type="paragraph" w:styleId="Revision">
    <w:name w:val="Revision"/>
    <w:hidden/>
    <w:uiPriority w:val="99"/>
    <w:semiHidden/>
    <w:rsid w:val="00D17ADE"/>
    <w:rPr>
      <w:rFonts w:ascii="Courier" w:hAnsi="Courier"/>
      <w:sz w:val="24"/>
    </w:rPr>
  </w:style>
  <w:style w:type="paragraph" w:styleId="BalloonText">
    <w:name w:val="Balloon Text"/>
    <w:basedOn w:val="Normal"/>
    <w:link w:val="BalloonTextChar"/>
    <w:uiPriority w:val="99"/>
    <w:semiHidden/>
    <w:unhideWhenUsed/>
    <w:rsid w:val="00D17ADE"/>
    <w:rPr>
      <w:rFonts w:ascii="Tahoma" w:hAnsi="Tahoma" w:cs="Tahoma"/>
      <w:sz w:val="16"/>
      <w:szCs w:val="16"/>
    </w:rPr>
  </w:style>
  <w:style w:type="character" w:customStyle="1" w:styleId="BalloonTextChar">
    <w:name w:val="Balloon Text Char"/>
    <w:link w:val="BalloonText"/>
    <w:uiPriority w:val="99"/>
    <w:semiHidden/>
    <w:rsid w:val="00D17ADE"/>
    <w:rPr>
      <w:rFonts w:ascii="Tahoma" w:hAnsi="Tahoma" w:cs="Tahoma"/>
      <w:sz w:val="16"/>
      <w:szCs w:val="16"/>
    </w:rPr>
  </w:style>
  <w:style w:type="paragraph" w:customStyle="1" w:styleId="Default">
    <w:name w:val="Default"/>
    <w:rsid w:val="00F42954"/>
    <w:pPr>
      <w:autoSpaceDE w:val="0"/>
      <w:autoSpaceDN w:val="0"/>
      <w:adjustRightInd w:val="0"/>
    </w:pPr>
    <w:rPr>
      <w:rFonts w:ascii="Tahoma" w:eastAsia="Calibri" w:hAnsi="Tahoma" w:cs="Tahoma"/>
      <w:color w:val="000000"/>
      <w:sz w:val="24"/>
      <w:szCs w:val="24"/>
    </w:rPr>
  </w:style>
  <w:style w:type="character" w:styleId="Hyperlink">
    <w:name w:val="Hyperlink"/>
    <w:uiPriority w:val="99"/>
    <w:unhideWhenUsed/>
    <w:rsid w:val="00D80D31"/>
    <w:rPr>
      <w:color w:val="0563C1"/>
      <w:u w:val="single"/>
    </w:rPr>
  </w:style>
  <w:style w:type="character" w:styleId="CommentReference">
    <w:name w:val="annotation reference"/>
    <w:uiPriority w:val="99"/>
    <w:semiHidden/>
    <w:unhideWhenUsed/>
    <w:rsid w:val="00CE693E"/>
    <w:rPr>
      <w:sz w:val="16"/>
      <w:szCs w:val="16"/>
    </w:rPr>
  </w:style>
  <w:style w:type="paragraph" w:styleId="CommentText">
    <w:name w:val="annotation text"/>
    <w:basedOn w:val="Normal"/>
    <w:link w:val="CommentTextChar"/>
    <w:uiPriority w:val="99"/>
    <w:semiHidden/>
    <w:unhideWhenUsed/>
    <w:rsid w:val="00CE693E"/>
    <w:rPr>
      <w:sz w:val="20"/>
    </w:rPr>
  </w:style>
  <w:style w:type="character" w:customStyle="1" w:styleId="CommentTextChar">
    <w:name w:val="Comment Text Char"/>
    <w:link w:val="CommentText"/>
    <w:uiPriority w:val="99"/>
    <w:semiHidden/>
    <w:rsid w:val="00CE693E"/>
    <w:rPr>
      <w:rFonts w:ascii="Courier" w:hAnsi="Courier"/>
    </w:rPr>
  </w:style>
  <w:style w:type="paragraph" w:styleId="CommentSubject">
    <w:name w:val="annotation subject"/>
    <w:basedOn w:val="CommentText"/>
    <w:next w:val="CommentText"/>
    <w:link w:val="CommentSubjectChar"/>
    <w:uiPriority w:val="99"/>
    <w:semiHidden/>
    <w:unhideWhenUsed/>
    <w:rsid w:val="00CE693E"/>
    <w:rPr>
      <w:b/>
      <w:bCs/>
    </w:rPr>
  </w:style>
  <w:style w:type="character" w:customStyle="1" w:styleId="CommentSubjectChar">
    <w:name w:val="Comment Subject Char"/>
    <w:link w:val="CommentSubject"/>
    <w:uiPriority w:val="99"/>
    <w:semiHidden/>
    <w:rsid w:val="00CE693E"/>
    <w:rPr>
      <w:rFonts w:ascii="Courier" w:hAnsi="Courier"/>
      <w:b/>
      <w:bCs/>
    </w:rPr>
  </w:style>
  <w:style w:type="table" w:styleId="TableGrid">
    <w:name w:val="Table Grid"/>
    <w:basedOn w:val="TableNormal"/>
    <w:uiPriority w:val="39"/>
    <w:rsid w:val="001D03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569C"/>
    <w:rPr>
      <w:color w:val="605E5C"/>
      <w:shd w:val="clear" w:color="auto" w:fill="E1DFDD"/>
    </w:rPr>
  </w:style>
  <w:style w:type="character" w:styleId="FollowedHyperlink">
    <w:name w:val="FollowedHyperlink"/>
    <w:basedOn w:val="DefaultParagraphFont"/>
    <w:uiPriority w:val="99"/>
    <w:semiHidden/>
    <w:unhideWhenUsed/>
    <w:rsid w:val="00B90177"/>
    <w:rPr>
      <w:color w:val="954F72" w:themeColor="followedHyperlink"/>
      <w:u w:val="single"/>
    </w:rPr>
  </w:style>
  <w:style w:type="character" w:customStyle="1" w:styleId="UnresolvedMention">
    <w:name w:val="Unresolved Mention"/>
    <w:basedOn w:val="DefaultParagraphFont"/>
    <w:uiPriority w:val="99"/>
    <w:semiHidden/>
    <w:unhideWhenUsed/>
    <w:rsid w:val="004F58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46"/>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u w:val="single"/>
    </w:rPr>
  </w:style>
  <w:style w:type="paragraph" w:styleId="Heading3">
    <w:name w:val="heading 3"/>
    <w:basedOn w:val="Normal"/>
    <w:next w:val="Normal"/>
    <w:qFormat/>
    <w:pPr>
      <w:keepNext/>
      <w:tabs>
        <w:tab w:val="left" w:pos="600"/>
        <w:tab w:val="left" w:pos="4560"/>
      </w:tabs>
      <w:suppressAutoHyphens/>
      <w:outlineLvl w:val="2"/>
    </w:pPr>
    <w:rPr>
      <w:rFonts w:ascii="Times New Roman" w:hAnsi="Times New Roman"/>
      <w:u w:val="single"/>
    </w:rPr>
  </w:style>
  <w:style w:type="paragraph" w:styleId="Heading4">
    <w:name w:val="heading 4"/>
    <w:basedOn w:val="Normal"/>
    <w:next w:val="Normal"/>
    <w:qFormat/>
    <w:pPr>
      <w:keepNext/>
      <w:tabs>
        <w:tab w:val="center" w:pos="4560"/>
      </w:tabs>
      <w:suppressAutoHyphens/>
      <w:spacing w:before="90"/>
      <w:jc w:val="center"/>
      <w:outlineLvl w:val="3"/>
    </w:pPr>
    <w:rPr>
      <w:rFonts w:ascii="Times New Roman" w:hAnsi="Times New Roman"/>
      <w:sz w:val="22"/>
      <w:u w:val="single"/>
    </w:rPr>
  </w:style>
  <w:style w:type="paragraph" w:styleId="Heading5">
    <w:name w:val="heading 5"/>
    <w:basedOn w:val="Normal"/>
    <w:next w:val="Normal"/>
    <w:qFormat/>
    <w:pPr>
      <w:keepNext/>
      <w:tabs>
        <w:tab w:val="left" w:pos="600"/>
        <w:tab w:val="left" w:pos="4560"/>
      </w:tabs>
      <w:suppressAutoHyphens/>
      <w:outlineLvl w:val="4"/>
    </w:pPr>
    <w:rPr>
      <w:rFonts w:ascii="Times New Roman" w:hAnsi="Times New Roman"/>
      <w:b/>
      <w:u w:val="single"/>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u w:val="single"/>
    </w:rPr>
  </w:style>
  <w:style w:type="paragraph" w:styleId="Heading7">
    <w:name w:val="heading 7"/>
    <w:basedOn w:val="Normal"/>
    <w:next w:val="Normal"/>
    <w:qFormat/>
    <w:pPr>
      <w:keepNext/>
      <w:tabs>
        <w:tab w:val="left" w:pos="-90"/>
        <w:tab w:val="left" w:pos="1440"/>
        <w:tab w:val="left" w:pos="2160"/>
      </w:tabs>
      <w:suppressAutoHyphens/>
      <w:ind w:left="720" w:hanging="720"/>
      <w:outlineLvl w:val="6"/>
    </w:pPr>
    <w:rPr>
      <w:rFonts w:ascii="Times New Roman" w:hAnsi="Times New Roman"/>
      <w:u w:val="single"/>
    </w:rPr>
  </w:style>
  <w:style w:type="paragraph" w:styleId="Heading8">
    <w:name w:val="heading 8"/>
    <w:basedOn w:val="Normal"/>
    <w:next w:val="Normal"/>
    <w:qFormat/>
    <w:pPr>
      <w:keepNext/>
      <w:tabs>
        <w:tab w:val="left" w:pos="720"/>
        <w:tab w:val="left" w:pos="1440"/>
        <w:tab w:val="left" w:pos="2160"/>
      </w:tabs>
      <w:suppressAutoHyphens/>
      <w:ind w:left="1440" w:hanging="1440"/>
      <w:outlineLvl w:val="7"/>
    </w:pPr>
    <w:rPr>
      <w:rFonts w:ascii="Times New Roman" w:hAnsi="Times New Roman"/>
      <w:u w:val="single"/>
    </w:rPr>
  </w:style>
  <w:style w:type="paragraph" w:styleId="Heading9">
    <w:name w:val="heading 9"/>
    <w:basedOn w:val="Normal"/>
    <w:next w:val="Normal"/>
    <w:qFormat/>
    <w:pPr>
      <w:keepNext/>
      <w:tabs>
        <w:tab w:val="left" w:pos="600"/>
        <w:tab w:val="left" w:pos="4560"/>
      </w:tabs>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600"/>
        <w:tab w:val="left" w:pos="4560"/>
      </w:tabs>
      <w:suppressAutoHyphens/>
      <w:ind w:left="605" w:hanging="605"/>
    </w:pPr>
    <w:rPr>
      <w:rFonts w:ascii="Times New Roman" w:hAnsi="Times New Roman"/>
    </w:rPr>
  </w:style>
  <w:style w:type="paragraph" w:styleId="BodyTextIndent2">
    <w:name w:val="Body Text Indent 2"/>
    <w:basedOn w:val="Normal"/>
    <w:semiHidden/>
    <w:pPr>
      <w:tabs>
        <w:tab w:val="left" w:pos="720"/>
        <w:tab w:val="left" w:pos="1440"/>
        <w:tab w:val="left" w:pos="2160"/>
      </w:tabs>
      <w:suppressAutoHyphens/>
      <w:ind w:left="720" w:hanging="720"/>
    </w:pPr>
    <w:rPr>
      <w:rFonts w:ascii="Times New Roman" w:hAnsi="Times New Roman"/>
    </w:rPr>
  </w:style>
  <w:style w:type="paragraph" w:styleId="BodyTextIndent3">
    <w:name w:val="Body Text Indent 3"/>
    <w:basedOn w:val="Normal"/>
    <w:semiHidden/>
    <w:pPr>
      <w:tabs>
        <w:tab w:val="left" w:pos="720"/>
        <w:tab w:val="left" w:pos="1440"/>
        <w:tab w:val="left" w:pos="2160"/>
        <w:tab w:val="left" w:pos="2880"/>
      </w:tabs>
      <w:suppressAutoHyphens/>
      <w:ind w:left="1440" w:hanging="1440"/>
    </w:pPr>
    <w:rPr>
      <w:rFonts w:ascii="Times New Roman" w:hAnsi="Times New Roman"/>
    </w:rPr>
  </w:style>
  <w:style w:type="paragraph" w:styleId="BodyText">
    <w:name w:val="Body Text"/>
    <w:basedOn w:val="Normal"/>
    <w:semiHidden/>
    <w:pPr>
      <w:tabs>
        <w:tab w:val="left" w:pos="720"/>
        <w:tab w:val="left" w:pos="4560"/>
      </w:tabs>
      <w:suppressAutoHyphens/>
    </w:pPr>
    <w:rPr>
      <w:rFonts w:ascii="Times New Roman" w:hAnsi="Times New Roman"/>
      <w:u w:val="single"/>
    </w:rPr>
  </w:style>
  <w:style w:type="paragraph" w:styleId="BodyText2">
    <w:name w:val="Body Text 2"/>
    <w:basedOn w:val="Normal"/>
    <w:semiHidden/>
    <w:pPr>
      <w:tabs>
        <w:tab w:val="left" w:pos="690"/>
        <w:tab w:val="left" w:pos="1410"/>
      </w:tabs>
      <w:suppressAutoHyphens/>
    </w:pPr>
    <w:rPr>
      <w:rFonts w:ascii="Times New Roman" w:hAnsi="Times New Roman"/>
      <w:sz w:val="22"/>
    </w:rPr>
  </w:style>
  <w:style w:type="paragraph" w:styleId="ListParagraph">
    <w:name w:val="List Paragraph"/>
    <w:basedOn w:val="Normal"/>
    <w:uiPriority w:val="34"/>
    <w:qFormat/>
    <w:rsid w:val="00B07308"/>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12601B"/>
    <w:pPr>
      <w:jc w:val="center"/>
    </w:pPr>
    <w:rPr>
      <w:rFonts w:ascii="Times New Roman" w:hAnsi="Times New Roman"/>
      <w:b/>
      <w:bCs/>
      <w:sz w:val="16"/>
    </w:rPr>
  </w:style>
  <w:style w:type="character" w:customStyle="1" w:styleId="TitleChar">
    <w:name w:val="Title Char"/>
    <w:link w:val="Title"/>
    <w:rsid w:val="0012601B"/>
    <w:rPr>
      <w:b/>
      <w:bCs/>
      <w:sz w:val="16"/>
    </w:rPr>
  </w:style>
  <w:style w:type="paragraph" w:styleId="List2">
    <w:name w:val="List 2"/>
    <w:basedOn w:val="Normal"/>
    <w:rsid w:val="0012601B"/>
    <w:pPr>
      <w:ind w:left="720" w:hanging="360"/>
    </w:pPr>
    <w:rPr>
      <w:rFonts w:ascii="Times" w:hAnsi="Times" w:cs="Tahoma"/>
      <w:sz w:val="22"/>
    </w:rPr>
  </w:style>
  <w:style w:type="paragraph" w:styleId="Subtitle">
    <w:name w:val="Subtitle"/>
    <w:basedOn w:val="Normal"/>
    <w:link w:val="SubtitleChar"/>
    <w:qFormat/>
    <w:rsid w:val="0012601B"/>
    <w:pPr>
      <w:spacing w:after="60"/>
      <w:jc w:val="center"/>
      <w:outlineLvl w:val="1"/>
    </w:pPr>
    <w:rPr>
      <w:rFonts w:ascii="Arial" w:hAnsi="Arial" w:cs="Arial"/>
      <w:szCs w:val="24"/>
    </w:rPr>
  </w:style>
  <w:style w:type="character" w:customStyle="1" w:styleId="SubtitleChar">
    <w:name w:val="Subtitle Char"/>
    <w:link w:val="Subtitle"/>
    <w:rsid w:val="0012601B"/>
    <w:rPr>
      <w:rFonts w:ascii="Arial" w:hAnsi="Arial" w:cs="Arial"/>
      <w:sz w:val="24"/>
      <w:szCs w:val="24"/>
    </w:rPr>
  </w:style>
  <w:style w:type="paragraph" w:styleId="BodyText3">
    <w:name w:val="Body Text 3"/>
    <w:basedOn w:val="Normal"/>
    <w:link w:val="BodyText3Char"/>
    <w:rsid w:val="0012601B"/>
    <w:pPr>
      <w:spacing w:after="120"/>
    </w:pPr>
    <w:rPr>
      <w:rFonts w:ascii="Times New Roman" w:hAnsi="Times New Roman"/>
      <w:sz w:val="16"/>
      <w:szCs w:val="16"/>
    </w:rPr>
  </w:style>
  <w:style w:type="character" w:customStyle="1" w:styleId="BodyText3Char">
    <w:name w:val="Body Text 3 Char"/>
    <w:link w:val="BodyText3"/>
    <w:rsid w:val="0012601B"/>
    <w:rPr>
      <w:sz w:val="16"/>
      <w:szCs w:val="16"/>
    </w:rPr>
  </w:style>
  <w:style w:type="paragraph" w:styleId="Revision">
    <w:name w:val="Revision"/>
    <w:hidden/>
    <w:uiPriority w:val="99"/>
    <w:semiHidden/>
    <w:rsid w:val="00D17ADE"/>
    <w:rPr>
      <w:rFonts w:ascii="Courier" w:hAnsi="Courier"/>
      <w:sz w:val="24"/>
    </w:rPr>
  </w:style>
  <w:style w:type="paragraph" w:styleId="BalloonText">
    <w:name w:val="Balloon Text"/>
    <w:basedOn w:val="Normal"/>
    <w:link w:val="BalloonTextChar"/>
    <w:uiPriority w:val="99"/>
    <w:semiHidden/>
    <w:unhideWhenUsed/>
    <w:rsid w:val="00D17ADE"/>
    <w:rPr>
      <w:rFonts w:ascii="Tahoma" w:hAnsi="Tahoma" w:cs="Tahoma"/>
      <w:sz w:val="16"/>
      <w:szCs w:val="16"/>
    </w:rPr>
  </w:style>
  <w:style w:type="character" w:customStyle="1" w:styleId="BalloonTextChar">
    <w:name w:val="Balloon Text Char"/>
    <w:link w:val="BalloonText"/>
    <w:uiPriority w:val="99"/>
    <w:semiHidden/>
    <w:rsid w:val="00D17ADE"/>
    <w:rPr>
      <w:rFonts w:ascii="Tahoma" w:hAnsi="Tahoma" w:cs="Tahoma"/>
      <w:sz w:val="16"/>
      <w:szCs w:val="16"/>
    </w:rPr>
  </w:style>
  <w:style w:type="paragraph" w:customStyle="1" w:styleId="Default">
    <w:name w:val="Default"/>
    <w:rsid w:val="00F42954"/>
    <w:pPr>
      <w:autoSpaceDE w:val="0"/>
      <w:autoSpaceDN w:val="0"/>
      <w:adjustRightInd w:val="0"/>
    </w:pPr>
    <w:rPr>
      <w:rFonts w:ascii="Tahoma" w:eastAsia="Calibri" w:hAnsi="Tahoma" w:cs="Tahoma"/>
      <w:color w:val="000000"/>
      <w:sz w:val="24"/>
      <w:szCs w:val="24"/>
    </w:rPr>
  </w:style>
  <w:style w:type="character" w:styleId="Hyperlink">
    <w:name w:val="Hyperlink"/>
    <w:uiPriority w:val="99"/>
    <w:unhideWhenUsed/>
    <w:rsid w:val="00D80D31"/>
    <w:rPr>
      <w:color w:val="0563C1"/>
      <w:u w:val="single"/>
    </w:rPr>
  </w:style>
  <w:style w:type="character" w:styleId="CommentReference">
    <w:name w:val="annotation reference"/>
    <w:uiPriority w:val="99"/>
    <w:semiHidden/>
    <w:unhideWhenUsed/>
    <w:rsid w:val="00CE693E"/>
    <w:rPr>
      <w:sz w:val="16"/>
      <w:szCs w:val="16"/>
    </w:rPr>
  </w:style>
  <w:style w:type="paragraph" w:styleId="CommentText">
    <w:name w:val="annotation text"/>
    <w:basedOn w:val="Normal"/>
    <w:link w:val="CommentTextChar"/>
    <w:uiPriority w:val="99"/>
    <w:semiHidden/>
    <w:unhideWhenUsed/>
    <w:rsid w:val="00CE693E"/>
    <w:rPr>
      <w:sz w:val="20"/>
    </w:rPr>
  </w:style>
  <w:style w:type="character" w:customStyle="1" w:styleId="CommentTextChar">
    <w:name w:val="Comment Text Char"/>
    <w:link w:val="CommentText"/>
    <w:uiPriority w:val="99"/>
    <w:semiHidden/>
    <w:rsid w:val="00CE693E"/>
    <w:rPr>
      <w:rFonts w:ascii="Courier" w:hAnsi="Courier"/>
    </w:rPr>
  </w:style>
  <w:style w:type="paragraph" w:styleId="CommentSubject">
    <w:name w:val="annotation subject"/>
    <w:basedOn w:val="CommentText"/>
    <w:next w:val="CommentText"/>
    <w:link w:val="CommentSubjectChar"/>
    <w:uiPriority w:val="99"/>
    <w:semiHidden/>
    <w:unhideWhenUsed/>
    <w:rsid w:val="00CE693E"/>
    <w:rPr>
      <w:b/>
      <w:bCs/>
    </w:rPr>
  </w:style>
  <w:style w:type="character" w:customStyle="1" w:styleId="CommentSubjectChar">
    <w:name w:val="Comment Subject Char"/>
    <w:link w:val="CommentSubject"/>
    <w:uiPriority w:val="99"/>
    <w:semiHidden/>
    <w:rsid w:val="00CE693E"/>
    <w:rPr>
      <w:rFonts w:ascii="Courier" w:hAnsi="Courier"/>
      <w:b/>
      <w:bCs/>
    </w:rPr>
  </w:style>
  <w:style w:type="table" w:styleId="TableGrid">
    <w:name w:val="Table Grid"/>
    <w:basedOn w:val="TableNormal"/>
    <w:uiPriority w:val="39"/>
    <w:rsid w:val="001D03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569C"/>
    <w:rPr>
      <w:color w:val="605E5C"/>
      <w:shd w:val="clear" w:color="auto" w:fill="E1DFDD"/>
    </w:rPr>
  </w:style>
  <w:style w:type="character" w:styleId="FollowedHyperlink">
    <w:name w:val="FollowedHyperlink"/>
    <w:basedOn w:val="DefaultParagraphFont"/>
    <w:uiPriority w:val="99"/>
    <w:semiHidden/>
    <w:unhideWhenUsed/>
    <w:rsid w:val="00B90177"/>
    <w:rPr>
      <w:color w:val="954F72" w:themeColor="followedHyperlink"/>
      <w:u w:val="single"/>
    </w:rPr>
  </w:style>
  <w:style w:type="character" w:customStyle="1" w:styleId="UnresolvedMention">
    <w:name w:val="Unresolved Mention"/>
    <w:basedOn w:val="DefaultParagraphFont"/>
    <w:uiPriority w:val="99"/>
    <w:semiHidden/>
    <w:unhideWhenUsed/>
    <w:rsid w:val="004F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28889">
      <w:bodyDiv w:val="1"/>
      <w:marLeft w:val="0"/>
      <w:marRight w:val="0"/>
      <w:marTop w:val="0"/>
      <w:marBottom w:val="0"/>
      <w:divBdr>
        <w:top w:val="none" w:sz="0" w:space="0" w:color="auto"/>
        <w:left w:val="none" w:sz="0" w:space="0" w:color="auto"/>
        <w:bottom w:val="none" w:sz="0" w:space="0" w:color="auto"/>
        <w:right w:val="none" w:sz="0" w:space="0" w:color="auto"/>
      </w:divBdr>
      <w:divsChild>
        <w:div w:id="1553541410">
          <w:marLeft w:val="0"/>
          <w:marRight w:val="0"/>
          <w:marTop w:val="0"/>
          <w:marBottom w:val="750"/>
          <w:divBdr>
            <w:top w:val="none" w:sz="0" w:space="0" w:color="auto"/>
            <w:left w:val="none" w:sz="0" w:space="0" w:color="auto"/>
            <w:bottom w:val="single" w:sz="24" w:space="15" w:color="097ABF"/>
            <w:right w:val="none" w:sz="0" w:space="0" w:color="auto"/>
          </w:divBdr>
        </w:div>
      </w:divsChild>
    </w:div>
    <w:div w:id="1773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dr.doleta.gov/directives/attach/TEN/TEN_20-16_acc.pdf" TargetMode="External"/><Relationship Id="rId2" Type="http://schemas.openxmlformats.org/officeDocument/2006/relationships/numbering" Target="numbering.xml"/><Relationship Id="rId16" Type="http://schemas.openxmlformats.org/officeDocument/2006/relationships/hyperlink" Target="mailto:onestopoperator@worksourcemontgomery.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E395\BankRFP.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2C00-9FD6-4CD0-BF24-E02F98B7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BankRFP.doc.dot</Template>
  <TotalTime>1</TotalTime>
  <Pages>14</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ANNE ARUNDEL COMMUNITY COLLEGE</vt:lpstr>
    </vt:vector>
  </TitlesOfParts>
  <Company>FAMILY TIMES</Company>
  <LinksUpToDate>false</LinksUpToDate>
  <CharactersWithSpaces>32856</CharactersWithSpaces>
  <SharedDoc>false</SharedDoc>
  <HLinks>
    <vt:vector size="18" baseType="variant">
      <vt:variant>
        <vt:i4>4390934</vt:i4>
      </vt:variant>
      <vt:variant>
        <vt:i4>6</vt:i4>
      </vt:variant>
      <vt:variant>
        <vt:i4>0</vt:i4>
      </vt:variant>
      <vt:variant>
        <vt:i4>5</vt:i4>
      </vt:variant>
      <vt:variant>
        <vt:lpwstr>http://www.uswib.org/</vt:lpwstr>
      </vt:variant>
      <vt:variant>
        <vt:lpwstr/>
      </vt:variant>
      <vt:variant>
        <vt:i4>2490377</vt:i4>
      </vt:variant>
      <vt:variant>
        <vt:i4>3</vt:i4>
      </vt:variant>
      <vt:variant>
        <vt:i4>0</vt:i4>
      </vt:variant>
      <vt:variant>
        <vt:i4>5</vt:i4>
      </vt:variant>
      <vt:variant>
        <vt:lpwstr>mailto:dmcdermott@chesapeake.edu</vt:lpwstr>
      </vt:variant>
      <vt:variant>
        <vt:lpwstr/>
      </vt:variant>
      <vt:variant>
        <vt:i4>4390934</vt:i4>
      </vt:variant>
      <vt:variant>
        <vt:i4>0</vt:i4>
      </vt:variant>
      <vt:variant>
        <vt:i4>0</vt:i4>
      </vt:variant>
      <vt:variant>
        <vt:i4>5</vt:i4>
      </vt:variant>
      <vt:variant>
        <vt:lpwstr>http://www.uswib.org/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ARUNDEL COMMUNITY COLLEGE</dc:title>
  <dc:creator>Information Technology</dc:creator>
  <cp:lastModifiedBy>Steve Simon</cp:lastModifiedBy>
  <cp:revision>2</cp:revision>
  <cp:lastPrinted>2018-11-20T21:20:00Z</cp:lastPrinted>
  <dcterms:created xsi:type="dcterms:W3CDTF">2018-12-06T15:47:00Z</dcterms:created>
  <dcterms:modified xsi:type="dcterms:W3CDTF">2018-12-06T15:47:00Z</dcterms:modified>
</cp:coreProperties>
</file>